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spacing w:line="360" w:lineRule="auto"/>
        <w:jc w:val="center"/>
        <w:rPr>
          <w:rFonts w:ascii="Times New Roman" w:hAnsi="Times New Roman"/>
          <w:b/>
          <w:color w:val="000000"/>
          <w:sz w:val="30"/>
          <w:szCs w:val="30"/>
        </w:rPr>
      </w:pPr>
      <w:r>
        <w:rPr>
          <w:rFonts w:ascii="Times New Roman" w:hAnsi="Times New Roman"/>
          <w:b/>
          <w:color w:val="000000"/>
          <w:sz w:val="30"/>
          <w:szCs w:val="30"/>
        </w:rPr>
        <w:t>北京纳什国际生物科技有限公司外科止血产品生产项目</w:t>
      </w:r>
    </w:p>
    <w:p>
      <w:pPr>
        <w:spacing w:line="360" w:lineRule="auto"/>
        <w:jc w:val="center"/>
        <w:rPr>
          <w:rFonts w:ascii="Times New Roman" w:hAnsi="Times New Roman"/>
          <w:color w:val="000000"/>
          <w:sz w:val="30"/>
          <w:szCs w:val="30"/>
        </w:rPr>
      </w:pPr>
      <w:r>
        <w:rPr>
          <w:rFonts w:ascii="Times New Roman" w:hAnsi="Times New Roman"/>
          <w:b/>
          <w:color w:val="000000"/>
          <w:sz w:val="30"/>
          <w:szCs w:val="30"/>
        </w:rPr>
        <w:t>竣工环境保护验收意见</w:t>
      </w:r>
    </w:p>
    <w:p>
      <w:pPr>
        <w:spacing w:line="360" w:lineRule="auto"/>
        <w:ind w:firstLine="560" w:firstLineChars="200"/>
        <w:rPr>
          <w:rFonts w:ascii="Times New Roman" w:hAnsi="Times New Roman"/>
          <w:sz w:val="28"/>
          <w:szCs w:val="28"/>
        </w:rPr>
      </w:pPr>
      <w:r>
        <w:rPr>
          <w:rFonts w:ascii="Times New Roman" w:hAnsi="Times New Roman"/>
          <w:sz w:val="28"/>
          <w:szCs w:val="28"/>
        </w:rPr>
        <w:t>2021年</w:t>
      </w:r>
      <w:r>
        <w:rPr>
          <w:rFonts w:hint="eastAsia" w:ascii="Times New Roman" w:hAnsi="Times New Roman"/>
          <w:sz w:val="28"/>
          <w:szCs w:val="28"/>
          <w:lang w:val="en-US" w:eastAsia="zh-CN"/>
        </w:rPr>
        <w:t>11</w:t>
      </w:r>
      <w:r>
        <w:rPr>
          <w:rFonts w:ascii="Times New Roman" w:hAnsi="Times New Roman"/>
          <w:sz w:val="28"/>
          <w:szCs w:val="28"/>
        </w:rPr>
        <w:t>月</w:t>
      </w:r>
      <w:r>
        <w:rPr>
          <w:rFonts w:hint="eastAsia" w:ascii="Times New Roman" w:hAnsi="Times New Roman"/>
          <w:sz w:val="28"/>
          <w:szCs w:val="28"/>
          <w:lang w:val="en-US" w:eastAsia="zh-CN"/>
        </w:rPr>
        <w:t>18</w:t>
      </w:r>
      <w:r>
        <w:rPr>
          <w:rFonts w:ascii="Times New Roman" w:hAnsi="Times New Roman"/>
          <w:sz w:val="28"/>
          <w:szCs w:val="28"/>
        </w:rPr>
        <w:t>日，北京纳什国际生物科技有限公司根据《建设项目竣工环境保护验收暂行办法》、《建设项目竣工环境保护验收技术指南》等要求，成立验收工作组对北京纳什国际生物科技有限公司外科止血产品生产项目进行竣工环境保护验收。验收组由建设单位（北京纳什国际生物科技有限公司）、验收监测</w:t>
      </w:r>
      <w:r>
        <w:rPr>
          <w:rFonts w:hint="eastAsia" w:ascii="Times New Roman" w:hAnsi="Times New Roman"/>
          <w:sz w:val="28"/>
          <w:szCs w:val="28"/>
          <w:lang w:eastAsia="zh-Hans"/>
        </w:rPr>
        <w:t>及</w:t>
      </w:r>
      <w:r>
        <w:rPr>
          <w:rFonts w:ascii="Times New Roman" w:hAnsi="Times New Roman"/>
          <w:sz w:val="28"/>
          <w:szCs w:val="28"/>
        </w:rPr>
        <w:t>报告</w:t>
      </w:r>
      <w:r>
        <w:rPr>
          <w:rFonts w:hint="eastAsia" w:ascii="Times New Roman" w:hAnsi="Times New Roman"/>
          <w:sz w:val="28"/>
          <w:szCs w:val="28"/>
          <w:lang w:eastAsia="zh-Hans"/>
        </w:rPr>
        <w:t>编制</w:t>
      </w:r>
      <w:r>
        <w:rPr>
          <w:rFonts w:ascii="Times New Roman" w:hAnsi="Times New Roman"/>
          <w:sz w:val="28"/>
          <w:szCs w:val="28"/>
        </w:rPr>
        <w:t>单位（</w:t>
      </w:r>
      <w:r>
        <w:rPr>
          <w:rFonts w:ascii="Times New Roman" w:hAnsi="Times New Roman"/>
          <w:color w:val="000000"/>
          <w:kern w:val="0"/>
          <w:sz w:val="28"/>
          <w:szCs w:val="28"/>
        </w:rPr>
        <w:t>普锐</w:t>
      </w:r>
      <w:r>
        <w:rPr>
          <w:rFonts w:hint="eastAsia" w:ascii="Times New Roman" w:hAnsi="Times New Roman"/>
          <w:color w:val="000000"/>
          <w:kern w:val="0"/>
          <w:sz w:val="28"/>
          <w:szCs w:val="28"/>
          <w:lang w:eastAsia="zh-CN"/>
        </w:rPr>
        <w:t>赛</w:t>
      </w:r>
      <w:r>
        <w:rPr>
          <w:rFonts w:ascii="Times New Roman" w:hAnsi="Times New Roman"/>
          <w:color w:val="000000"/>
          <w:kern w:val="0"/>
          <w:sz w:val="28"/>
          <w:szCs w:val="28"/>
        </w:rPr>
        <w:t>斯（北京）环境监测技术有限公司）</w:t>
      </w:r>
      <w:r>
        <w:rPr>
          <w:rFonts w:hint="eastAsia" w:ascii="Times New Roman" w:hAnsi="Times New Roman"/>
          <w:color w:val="000000"/>
          <w:kern w:val="0"/>
          <w:sz w:val="28"/>
          <w:szCs w:val="28"/>
          <w:lang w:eastAsia="zh-Hans"/>
        </w:rPr>
        <w:t>并</w:t>
      </w:r>
      <w:r>
        <w:rPr>
          <w:rFonts w:ascii="Times New Roman" w:hAnsi="Times New Roman"/>
          <w:sz w:val="28"/>
          <w:szCs w:val="28"/>
        </w:rPr>
        <w:t>特邀3名技术专家组成（名单附后）。</w:t>
      </w:r>
    </w:p>
    <w:p>
      <w:pPr>
        <w:spacing w:line="360" w:lineRule="auto"/>
        <w:ind w:firstLine="560" w:firstLineChars="200"/>
        <w:rPr>
          <w:rFonts w:ascii="Times New Roman" w:hAnsi="Times New Roman"/>
          <w:sz w:val="28"/>
          <w:szCs w:val="28"/>
        </w:rPr>
      </w:pPr>
      <w:r>
        <w:rPr>
          <w:rFonts w:ascii="Times New Roman" w:hAnsi="Times New Roman"/>
          <w:sz w:val="28"/>
          <w:szCs w:val="28"/>
        </w:rPr>
        <w:t>验收组听取了建设单位和验收监测</w:t>
      </w:r>
      <w:r>
        <w:rPr>
          <w:rFonts w:hint="eastAsia" w:ascii="Times New Roman" w:hAnsi="Times New Roman"/>
          <w:sz w:val="28"/>
          <w:szCs w:val="28"/>
          <w:lang w:eastAsia="zh-Hans"/>
        </w:rPr>
        <w:t>及</w:t>
      </w:r>
      <w:r>
        <w:rPr>
          <w:rFonts w:ascii="Times New Roman" w:hAnsi="Times New Roman"/>
          <w:sz w:val="28"/>
          <w:szCs w:val="28"/>
        </w:rPr>
        <w:t>报告</w:t>
      </w:r>
      <w:r>
        <w:rPr>
          <w:rFonts w:hint="eastAsia" w:ascii="Times New Roman" w:hAnsi="Times New Roman"/>
          <w:sz w:val="28"/>
          <w:szCs w:val="28"/>
          <w:lang w:eastAsia="zh-Hans"/>
        </w:rPr>
        <w:t>编制</w:t>
      </w:r>
      <w:r>
        <w:rPr>
          <w:rFonts w:ascii="Times New Roman" w:hAnsi="Times New Roman"/>
          <w:sz w:val="28"/>
          <w:szCs w:val="28"/>
        </w:rPr>
        <w:t>单位对该项目的</w:t>
      </w:r>
      <w:r>
        <w:rPr>
          <w:rFonts w:hint="eastAsia" w:ascii="Times New Roman" w:hAnsi="Times New Roman"/>
          <w:sz w:val="28"/>
          <w:szCs w:val="28"/>
          <w:lang w:eastAsia="zh-Hans"/>
        </w:rPr>
        <w:t>情况</w:t>
      </w:r>
      <w:r>
        <w:rPr>
          <w:rFonts w:ascii="Times New Roman" w:hAnsi="Times New Roman"/>
          <w:sz w:val="28"/>
          <w:szCs w:val="28"/>
        </w:rPr>
        <w:t>汇报，</w:t>
      </w:r>
      <w:r>
        <w:rPr>
          <w:rFonts w:hint="eastAsia" w:ascii="Times New Roman" w:hAnsi="Times New Roman"/>
          <w:sz w:val="28"/>
          <w:szCs w:val="28"/>
          <w:lang w:eastAsia="zh-Hans"/>
        </w:rPr>
        <w:t>远程视频查看</w:t>
      </w:r>
      <w:r>
        <w:rPr>
          <w:rFonts w:ascii="Times New Roman" w:hAnsi="Times New Roman"/>
          <w:sz w:val="28"/>
          <w:szCs w:val="28"/>
        </w:rPr>
        <w:t>了项目主体工程及配套环境保护设施的建设</w:t>
      </w:r>
      <w:r>
        <w:rPr>
          <w:rFonts w:hint="eastAsia" w:ascii="Times New Roman" w:hAnsi="Times New Roman"/>
          <w:sz w:val="28"/>
          <w:szCs w:val="28"/>
          <w:lang w:eastAsia="zh-Hans"/>
        </w:rPr>
        <w:t>及</w:t>
      </w:r>
      <w:r>
        <w:rPr>
          <w:rFonts w:ascii="Times New Roman" w:hAnsi="Times New Roman"/>
          <w:sz w:val="28"/>
          <w:szCs w:val="28"/>
        </w:rPr>
        <w:t>运行情况，经</w:t>
      </w:r>
      <w:r>
        <w:rPr>
          <w:rFonts w:hint="eastAsia" w:ascii="Times New Roman" w:hAnsi="Times New Roman"/>
          <w:sz w:val="28"/>
          <w:szCs w:val="28"/>
          <w:lang w:eastAsia="zh-Hans"/>
        </w:rPr>
        <w:t>过</w:t>
      </w:r>
      <w:r>
        <w:rPr>
          <w:rFonts w:ascii="Times New Roman" w:hAnsi="Times New Roman"/>
          <w:sz w:val="28"/>
          <w:szCs w:val="28"/>
        </w:rPr>
        <w:t>讨论，形成意见</w:t>
      </w:r>
      <w:r>
        <w:rPr>
          <w:rFonts w:hint="eastAsia" w:ascii="Times New Roman" w:hAnsi="Times New Roman"/>
          <w:sz w:val="28"/>
          <w:szCs w:val="28"/>
          <w:lang w:eastAsia="zh-Hans"/>
        </w:rPr>
        <w:t>如下</w:t>
      </w:r>
      <w:r>
        <w:rPr>
          <w:rFonts w:ascii="Times New Roman" w:hAnsi="Times New Roman"/>
          <w:sz w:val="28"/>
          <w:szCs w:val="28"/>
        </w:rPr>
        <w:t>：</w:t>
      </w:r>
    </w:p>
    <w:p>
      <w:pPr>
        <w:numPr>
          <w:ilvl w:val="0"/>
          <w:numId w:val="1"/>
        </w:numPr>
        <w:spacing w:line="360" w:lineRule="auto"/>
        <w:ind w:firstLine="482"/>
        <w:rPr>
          <w:rFonts w:ascii="Times New Roman" w:hAnsi="Times New Roman"/>
          <w:b/>
          <w:sz w:val="28"/>
          <w:szCs w:val="28"/>
        </w:rPr>
      </w:pPr>
      <w:r>
        <w:rPr>
          <w:rFonts w:ascii="Times New Roman" w:hAnsi="Times New Roman"/>
          <w:b/>
          <w:sz w:val="28"/>
          <w:szCs w:val="28"/>
        </w:rPr>
        <w:t>工程建设基本情况</w:t>
      </w:r>
    </w:p>
    <w:p>
      <w:pPr>
        <w:numPr>
          <w:ilvl w:val="0"/>
          <w:numId w:val="2"/>
        </w:numPr>
        <w:spacing w:line="360" w:lineRule="auto"/>
        <w:ind w:firstLine="560" w:firstLineChars="200"/>
        <w:rPr>
          <w:rFonts w:ascii="Times New Roman" w:hAnsi="Times New Roman"/>
          <w:sz w:val="28"/>
          <w:szCs w:val="28"/>
        </w:rPr>
      </w:pPr>
      <w:r>
        <w:rPr>
          <w:rFonts w:ascii="Times New Roman" w:hAnsi="Times New Roman"/>
          <w:sz w:val="28"/>
          <w:szCs w:val="28"/>
        </w:rPr>
        <w:t>建设地点、规模</w:t>
      </w:r>
    </w:p>
    <w:p>
      <w:pPr>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北京纳什国际生物科技有限公司外科止血产品生产项目</w:t>
      </w:r>
      <w:r>
        <w:rPr>
          <w:rFonts w:hint="eastAsia" w:ascii="Times New Roman" w:hAnsi="Times New Roman"/>
          <w:color w:val="000000" w:themeColor="text1"/>
          <w:sz w:val="28"/>
          <w:szCs w:val="28"/>
          <w:lang w:eastAsia="zh-Hans"/>
          <w14:textFill>
            <w14:solidFill>
              <w14:schemeClr w14:val="tx1"/>
            </w14:solidFill>
          </w14:textFill>
        </w:rPr>
        <w:t>位于</w:t>
      </w:r>
      <w:r>
        <w:rPr>
          <w:rFonts w:ascii="Times New Roman" w:hAnsi="Times New Roman"/>
          <w:color w:val="000000" w:themeColor="text1"/>
          <w:sz w:val="28"/>
          <w:szCs w:val="28"/>
          <w14:textFill>
            <w14:solidFill>
              <w14:schemeClr w14:val="tx1"/>
            </w14:solidFill>
          </w14:textFill>
        </w:rPr>
        <w:t>北京市北京经济技术开发区凉水河二街8号院6号楼A座3层301，</w:t>
      </w:r>
      <w:r>
        <w:rPr>
          <w:rFonts w:hint="eastAsia" w:ascii="Times New Roman" w:hAnsi="Times New Roman"/>
          <w:color w:val="000000" w:themeColor="text1"/>
          <w:sz w:val="28"/>
          <w:szCs w:val="28"/>
          <w:lang w:eastAsia="zh-Hans"/>
          <w14:textFill>
            <w14:solidFill>
              <w14:schemeClr w14:val="tx1"/>
            </w14:solidFill>
          </w14:textFill>
        </w:rPr>
        <w:t>建筑面积</w:t>
      </w:r>
      <w:r>
        <w:rPr>
          <w:rFonts w:ascii="Times New Roman" w:hAnsi="Times New Roman"/>
          <w:color w:val="000000" w:themeColor="text1"/>
          <w:sz w:val="28"/>
          <w:szCs w:val="28"/>
          <w:lang w:eastAsia="zh-Hans"/>
          <w14:textFill>
            <w14:solidFill>
              <w14:schemeClr w14:val="tx1"/>
            </w14:solidFill>
          </w14:textFill>
        </w:rPr>
        <w:t>650</w:t>
      </w:r>
      <w:r>
        <w:rPr>
          <w:rFonts w:hint="eastAsia" w:ascii="Times New Roman" w:hAnsi="Times New Roman"/>
          <w:color w:val="000000" w:themeColor="text1"/>
          <w:sz w:val="28"/>
          <w:szCs w:val="28"/>
          <w:lang w:eastAsia="zh-Hans"/>
          <w14:textFill>
            <w14:solidFill>
              <w14:schemeClr w14:val="tx1"/>
            </w14:solidFill>
          </w14:textFill>
        </w:rPr>
        <w:t>㎡</w:t>
      </w:r>
      <w:r>
        <w:rPr>
          <w:rFonts w:ascii="Times New Roman" w:hAnsi="Times New Roman"/>
          <w:color w:val="000000" w:themeColor="text1"/>
          <w:sz w:val="28"/>
          <w:szCs w:val="28"/>
          <w:lang w:eastAsia="zh-Hans"/>
          <w14:textFill>
            <w14:solidFill>
              <w14:schemeClr w14:val="tx1"/>
            </w14:solidFill>
          </w14:textFill>
        </w:rPr>
        <w:t>，</w:t>
      </w:r>
      <w:r>
        <w:rPr>
          <w:rFonts w:hint="eastAsia" w:ascii="Times New Roman" w:hAnsi="Times New Roman"/>
          <w:color w:val="000000" w:themeColor="text1"/>
          <w:sz w:val="28"/>
          <w:szCs w:val="28"/>
          <w:lang w:eastAsia="zh-Hans"/>
          <w14:textFill>
            <w14:solidFill>
              <w14:schemeClr w14:val="tx1"/>
            </w14:solidFill>
          </w14:textFill>
        </w:rPr>
        <w:t>主要生产</w:t>
      </w:r>
      <w:r>
        <w:rPr>
          <w:rFonts w:ascii="Times New Roman" w:hAnsi="Times New Roman"/>
          <w:color w:val="000000" w:themeColor="text1"/>
          <w:sz w:val="28"/>
          <w:szCs w:val="28"/>
          <w14:textFill>
            <w14:solidFill>
              <w14:schemeClr w14:val="tx1"/>
            </w14:solidFill>
          </w14:textFill>
        </w:rPr>
        <w:t>查普林生物外科止血胶。</w:t>
      </w:r>
      <w:r>
        <w:rPr>
          <w:rFonts w:hint="eastAsia" w:ascii="Times New Roman" w:hAnsi="Times New Roman"/>
          <w:color w:val="000000" w:themeColor="text1"/>
          <w:sz w:val="28"/>
          <w:szCs w:val="28"/>
          <w:lang w:eastAsia="zh-Hans"/>
          <w14:textFill>
            <w14:solidFill>
              <w14:schemeClr w14:val="tx1"/>
            </w14:solidFill>
          </w14:textFill>
        </w:rPr>
        <w:t>生产能力</w:t>
      </w:r>
      <w:r>
        <w:rPr>
          <w:rFonts w:ascii="Times New Roman" w:hAnsi="Times New Roman"/>
          <w:color w:val="000000" w:themeColor="text1"/>
          <w:sz w:val="28"/>
          <w:szCs w:val="28"/>
          <w14:textFill>
            <w14:solidFill>
              <w14:schemeClr w14:val="tx1"/>
            </w14:solidFill>
          </w14:textFill>
        </w:rPr>
        <w:t>8</w:t>
      </w:r>
      <w:r>
        <w:rPr>
          <w:rFonts w:hint="eastAsia" w:ascii="Times New Roman" w:hAnsi="Times New Roman"/>
          <w:color w:val="000000" w:themeColor="text1"/>
          <w:sz w:val="28"/>
          <w:szCs w:val="28"/>
          <w:lang w:eastAsia="zh-Hans"/>
          <w14:textFill>
            <w14:solidFill>
              <w14:schemeClr w14:val="tx1"/>
            </w14:solidFill>
          </w14:textFill>
        </w:rPr>
        <w:t>万</w:t>
      </w:r>
      <w:r>
        <w:rPr>
          <w:rFonts w:ascii="Times New Roman" w:hAnsi="Times New Roman"/>
          <w:color w:val="000000" w:themeColor="text1"/>
          <w:sz w:val="28"/>
          <w:szCs w:val="28"/>
          <w14:textFill>
            <w14:solidFill>
              <w14:schemeClr w14:val="tx1"/>
            </w14:solidFill>
          </w14:textFill>
        </w:rPr>
        <w:t>套/</w:t>
      </w:r>
      <w:r>
        <w:rPr>
          <w:rFonts w:hint="eastAsia" w:ascii="Times New Roman" w:hAnsi="Times New Roman"/>
          <w:color w:val="000000" w:themeColor="text1"/>
          <w:sz w:val="28"/>
          <w:szCs w:val="28"/>
          <w:lang w:eastAsia="zh-Hans"/>
          <w14:textFill>
            <w14:solidFill>
              <w14:schemeClr w14:val="tx1"/>
            </w14:solidFill>
          </w14:textFill>
        </w:rPr>
        <w:t>年</w:t>
      </w:r>
      <w:r>
        <w:rPr>
          <w:rFonts w:ascii="Times New Roman" w:hAnsi="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sz w:val="28"/>
          <w:szCs w:val="28"/>
        </w:rPr>
      </w:pPr>
      <w:r>
        <w:rPr>
          <w:rFonts w:ascii="Times New Roman" w:hAnsi="Times New Roman"/>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Times New Roman"/>
          <w:color w:val="000000" w:themeColor="text1"/>
          <w:sz w:val="28"/>
          <w:szCs w:val="28"/>
          <w:lang w:eastAsia="zh-Hans"/>
          <w14:textFill>
            <w14:solidFill>
              <w14:schemeClr w14:val="tx1"/>
            </w14:solidFill>
          </w14:textFill>
        </w:rPr>
        <w:t>本项目</w:t>
      </w:r>
      <w:r>
        <w:rPr>
          <w:rFonts w:ascii="Times New Roman" w:hAnsi="Times New Roman"/>
          <w:sz w:val="28"/>
          <w:szCs w:val="28"/>
        </w:rPr>
        <w:t>环境影响报告表</w:t>
      </w:r>
      <w:r>
        <w:rPr>
          <w:rFonts w:hint="eastAsia" w:ascii="Times New Roman" w:hAnsi="Times New Roman"/>
          <w:color w:val="000000" w:themeColor="text1"/>
          <w:sz w:val="28"/>
          <w:szCs w:val="28"/>
          <w:lang w:eastAsia="zh-Hans"/>
          <w14:textFill>
            <w14:solidFill>
              <w14:schemeClr w14:val="tx1"/>
            </w14:solidFill>
          </w14:textFill>
        </w:rPr>
        <w:t>由</w:t>
      </w:r>
      <w:r>
        <w:rPr>
          <w:rFonts w:ascii="Times New Roman" w:hAnsi="Times New Roman"/>
          <w:sz w:val="28"/>
          <w:szCs w:val="28"/>
        </w:rPr>
        <w:t>北京万澈环境科学与工程技术有限责任公司于2018年10月编制完成，于2018年11月28日取得北京经济</w:t>
      </w:r>
      <w:r>
        <w:rPr>
          <w:rFonts w:hint="eastAsia" w:ascii="Times New Roman" w:hAnsi="Times New Roman"/>
          <w:sz w:val="28"/>
          <w:szCs w:val="28"/>
          <w:lang w:eastAsia="zh-Hans"/>
        </w:rPr>
        <w:t>技术</w:t>
      </w:r>
      <w:r>
        <w:rPr>
          <w:rFonts w:ascii="Times New Roman" w:hAnsi="Times New Roman"/>
          <w:sz w:val="28"/>
          <w:szCs w:val="28"/>
        </w:rPr>
        <w:t>开发区环境保护局批复（京技环审字[2018]120号）。</w:t>
      </w:r>
      <w:r>
        <w:rPr>
          <w:rFonts w:hint="eastAsia" w:ascii="Times New Roman" w:hAnsi="Times New Roman"/>
          <w:sz w:val="28"/>
          <w:szCs w:val="28"/>
          <w:lang w:eastAsia="zh-Hans"/>
        </w:rPr>
        <w:t>本项目</w:t>
      </w:r>
      <w:r>
        <w:rPr>
          <w:rFonts w:ascii="Times New Roman" w:hAnsi="Times New Roman"/>
          <w:sz w:val="28"/>
          <w:szCs w:val="28"/>
        </w:rPr>
        <w:t>2018年</w:t>
      </w:r>
      <w:r>
        <w:rPr>
          <w:rFonts w:hint="eastAsia" w:ascii="Times New Roman" w:hAnsi="Times New Roman"/>
          <w:sz w:val="28"/>
          <w:szCs w:val="28"/>
        </w:rPr>
        <w:t>12</w:t>
      </w:r>
      <w:r>
        <w:rPr>
          <w:rFonts w:ascii="Times New Roman" w:hAnsi="Times New Roman"/>
          <w:sz w:val="28"/>
          <w:szCs w:val="28"/>
        </w:rPr>
        <w:t>月开工建设，20</w:t>
      </w:r>
      <w:r>
        <w:rPr>
          <w:rFonts w:hint="eastAsia" w:ascii="Times New Roman" w:hAnsi="Times New Roman"/>
          <w:sz w:val="28"/>
          <w:szCs w:val="28"/>
        </w:rPr>
        <w:t>19</w:t>
      </w:r>
      <w:r>
        <w:rPr>
          <w:rFonts w:ascii="Times New Roman" w:hAnsi="Times New Roman"/>
          <w:sz w:val="28"/>
          <w:szCs w:val="28"/>
        </w:rPr>
        <w:t>年</w:t>
      </w:r>
      <w:r>
        <w:rPr>
          <w:rFonts w:hint="eastAsia" w:ascii="Times New Roman" w:hAnsi="Times New Roman"/>
          <w:sz w:val="28"/>
          <w:szCs w:val="28"/>
        </w:rPr>
        <w:t>2</w:t>
      </w:r>
      <w:r>
        <w:rPr>
          <w:rFonts w:ascii="Times New Roman" w:hAnsi="Times New Roman"/>
          <w:sz w:val="28"/>
          <w:szCs w:val="28"/>
        </w:rPr>
        <w:t>月竣工</w:t>
      </w:r>
      <w:r>
        <w:rPr>
          <w:rFonts w:hint="eastAsia" w:ascii="Times New Roman" w:hAnsi="Times New Roman"/>
          <w:sz w:val="28"/>
          <w:szCs w:val="28"/>
          <w:lang w:eastAsia="zh-Hans"/>
        </w:rPr>
        <w:t>完成</w:t>
      </w:r>
      <w:r>
        <w:rPr>
          <w:rFonts w:ascii="Times New Roman" w:hAnsi="Times New Roman"/>
          <w:sz w:val="28"/>
          <w:szCs w:val="28"/>
        </w:rPr>
        <w:t>，于2021年</w:t>
      </w:r>
      <w:r>
        <w:rPr>
          <w:rFonts w:hint="eastAsia" w:ascii="Times New Roman" w:hAnsi="Times New Roman"/>
          <w:sz w:val="28"/>
          <w:szCs w:val="28"/>
        </w:rPr>
        <w:t>8</w:t>
      </w:r>
      <w:r>
        <w:rPr>
          <w:rFonts w:ascii="Times New Roman" w:hAnsi="Times New Roman"/>
          <w:sz w:val="28"/>
          <w:szCs w:val="28"/>
        </w:rPr>
        <w:t>月调试运行。</w:t>
      </w:r>
    </w:p>
    <w:p>
      <w:pPr>
        <w:numPr>
          <w:ilvl w:val="0"/>
          <w:numId w:val="3"/>
        </w:numPr>
        <w:spacing w:line="360" w:lineRule="auto"/>
        <w:ind w:firstLine="560" w:firstLineChars="200"/>
        <w:rPr>
          <w:rFonts w:ascii="Times New Roman" w:hAnsi="Times New Roman"/>
          <w:sz w:val="28"/>
          <w:szCs w:val="28"/>
        </w:rPr>
      </w:pPr>
      <w:r>
        <w:rPr>
          <w:rFonts w:ascii="Times New Roman" w:hAnsi="Times New Roman"/>
          <w:sz w:val="28"/>
          <w:szCs w:val="28"/>
        </w:rPr>
        <w:t>投资情况</w:t>
      </w:r>
    </w:p>
    <w:p>
      <w:pPr>
        <w:spacing w:line="360" w:lineRule="auto"/>
        <w:ind w:firstLine="560" w:firstLineChars="200"/>
        <w:rPr>
          <w:rFonts w:ascii="Times New Roman" w:hAnsi="Times New Roman"/>
          <w:sz w:val="28"/>
          <w:szCs w:val="28"/>
        </w:rPr>
      </w:pPr>
      <w:r>
        <w:rPr>
          <w:rFonts w:ascii="Times New Roman" w:hAnsi="Times New Roman"/>
          <w:sz w:val="28"/>
          <w:szCs w:val="28"/>
        </w:rPr>
        <w:t>本项目总投资400万元，其中环保投资5万元，占总投资的1.25%。</w:t>
      </w:r>
    </w:p>
    <w:p>
      <w:pPr>
        <w:spacing w:line="360" w:lineRule="auto"/>
        <w:ind w:firstLine="560" w:firstLineChars="200"/>
        <w:rPr>
          <w:rFonts w:ascii="Times New Roman" w:hAnsi="Times New Roman"/>
          <w:sz w:val="28"/>
          <w:szCs w:val="28"/>
        </w:rPr>
      </w:pPr>
      <w:r>
        <w:rPr>
          <w:rFonts w:ascii="Times New Roman" w:hAnsi="Times New Roman"/>
          <w:sz w:val="28"/>
          <w:szCs w:val="28"/>
        </w:rPr>
        <w:t>（四）验收范围</w:t>
      </w:r>
    </w:p>
    <w:p>
      <w:pPr>
        <w:adjustRightInd w:val="0"/>
        <w:ind w:firstLine="480"/>
        <w:rPr>
          <w:rFonts w:ascii="Times New Roman" w:hAnsi="Times New Roman"/>
          <w:bCs/>
          <w:color w:val="000000"/>
          <w:sz w:val="28"/>
          <w:szCs w:val="28"/>
        </w:rPr>
      </w:pPr>
      <w:r>
        <w:rPr>
          <w:rFonts w:hint="eastAsia" w:ascii="Times New Roman" w:hAnsi="Times New Roman"/>
          <w:sz w:val="28"/>
          <w:szCs w:val="28"/>
          <w:lang w:eastAsia="zh-Hans"/>
        </w:rPr>
        <w:t>本项目验收范围为</w:t>
      </w:r>
      <w:r>
        <w:rPr>
          <w:rFonts w:ascii="Times New Roman" w:hAnsi="Times New Roman"/>
          <w:sz w:val="28"/>
          <w:szCs w:val="28"/>
        </w:rPr>
        <w:t>北京纳什国际生物科技有限公司外科止血产品生产项目</w:t>
      </w:r>
      <w:r>
        <w:rPr>
          <w:rFonts w:ascii="Times New Roman" w:hAnsi="Times New Roman"/>
          <w:bCs/>
          <w:color w:val="000000"/>
          <w:sz w:val="28"/>
          <w:szCs w:val="28"/>
        </w:rPr>
        <w:t>环评报告</w:t>
      </w:r>
      <w:r>
        <w:rPr>
          <w:rFonts w:hint="eastAsia" w:ascii="Times New Roman" w:hAnsi="Times New Roman"/>
          <w:bCs/>
          <w:color w:val="000000"/>
          <w:sz w:val="28"/>
          <w:szCs w:val="28"/>
          <w:lang w:eastAsia="zh-Hans"/>
        </w:rPr>
        <w:t>表</w:t>
      </w:r>
      <w:r>
        <w:rPr>
          <w:rFonts w:ascii="Times New Roman" w:hAnsi="Times New Roman"/>
          <w:bCs/>
          <w:color w:val="000000"/>
          <w:sz w:val="28"/>
          <w:szCs w:val="28"/>
        </w:rPr>
        <w:t>及</w:t>
      </w:r>
      <w:r>
        <w:rPr>
          <w:rFonts w:hint="eastAsia" w:ascii="Times New Roman" w:hAnsi="Times New Roman"/>
          <w:bCs/>
          <w:color w:val="000000"/>
          <w:sz w:val="28"/>
          <w:szCs w:val="28"/>
          <w:lang w:eastAsia="zh-Hans"/>
        </w:rPr>
        <w:t>其</w:t>
      </w:r>
      <w:r>
        <w:rPr>
          <w:rFonts w:ascii="Times New Roman" w:hAnsi="Times New Roman"/>
          <w:bCs/>
          <w:color w:val="000000"/>
          <w:sz w:val="28"/>
          <w:szCs w:val="28"/>
        </w:rPr>
        <w:t>批复</w:t>
      </w:r>
      <w:r>
        <w:rPr>
          <w:rFonts w:ascii="Times New Roman" w:hAnsi="Times New Roman"/>
          <w:color w:val="000000"/>
          <w:sz w:val="28"/>
          <w:szCs w:val="28"/>
        </w:rPr>
        <w:t>内容</w:t>
      </w:r>
      <w:r>
        <w:rPr>
          <w:rFonts w:ascii="Times New Roman" w:hAnsi="Times New Roman"/>
          <w:bCs/>
          <w:color w:val="000000"/>
          <w:sz w:val="28"/>
          <w:szCs w:val="28"/>
        </w:rPr>
        <w:t>。</w:t>
      </w:r>
    </w:p>
    <w:p>
      <w:pPr>
        <w:spacing w:line="360" w:lineRule="auto"/>
        <w:ind w:firstLine="562" w:firstLineChars="200"/>
        <w:rPr>
          <w:rFonts w:ascii="Times New Roman" w:hAnsi="Times New Roman"/>
          <w:sz w:val="28"/>
          <w:szCs w:val="28"/>
        </w:rPr>
      </w:pPr>
      <w:r>
        <w:rPr>
          <w:rFonts w:ascii="Times New Roman" w:hAnsi="Times New Roman"/>
          <w:b/>
          <w:sz w:val="28"/>
          <w:szCs w:val="28"/>
        </w:rPr>
        <w:t>二、工程变动情况</w:t>
      </w:r>
    </w:p>
    <w:p>
      <w:pPr>
        <w:spacing w:line="360" w:lineRule="auto"/>
        <w:ind w:firstLine="560" w:firstLineChars="200"/>
        <w:jc w:val="left"/>
        <w:rPr>
          <w:rFonts w:ascii="Times New Roman" w:hAnsi="Times New Roman"/>
          <w:sz w:val="28"/>
          <w:szCs w:val="28"/>
        </w:rPr>
      </w:pPr>
      <w:r>
        <w:rPr>
          <w:rFonts w:hint="eastAsia" w:ascii="Times New Roman" w:hAnsi="Times New Roman"/>
          <w:sz w:val="28"/>
          <w:szCs w:val="28"/>
          <w:lang w:eastAsia="zh-Hans"/>
        </w:rPr>
        <w:t>本</w:t>
      </w:r>
      <w:r>
        <w:rPr>
          <w:rFonts w:ascii="Times New Roman" w:hAnsi="Times New Roman"/>
          <w:sz w:val="28"/>
          <w:szCs w:val="28"/>
        </w:rPr>
        <w:t>项目</w:t>
      </w:r>
      <w:r>
        <w:rPr>
          <w:rFonts w:hint="eastAsia" w:ascii="Times New Roman" w:hAnsi="Times New Roman"/>
          <w:sz w:val="28"/>
          <w:szCs w:val="28"/>
          <w:lang w:eastAsia="zh-Hans"/>
        </w:rPr>
        <w:t>实际</w:t>
      </w:r>
      <w:r>
        <w:rPr>
          <w:rFonts w:ascii="Times New Roman" w:hAnsi="Times New Roman"/>
          <w:sz w:val="28"/>
          <w:szCs w:val="28"/>
        </w:rPr>
        <w:t>建设</w:t>
      </w:r>
      <w:r>
        <w:rPr>
          <w:rFonts w:hint="eastAsia" w:ascii="Times New Roman" w:hAnsi="Times New Roman"/>
          <w:sz w:val="28"/>
          <w:szCs w:val="28"/>
          <w:lang w:eastAsia="zh-Hans"/>
        </w:rPr>
        <w:t>与</w:t>
      </w:r>
      <w:r>
        <w:rPr>
          <w:rFonts w:ascii="Times New Roman" w:hAnsi="Times New Roman"/>
          <w:sz w:val="28"/>
          <w:szCs w:val="28"/>
        </w:rPr>
        <w:t>环评及</w:t>
      </w:r>
      <w:r>
        <w:rPr>
          <w:rFonts w:hint="eastAsia" w:ascii="Times New Roman" w:hAnsi="Times New Roman"/>
          <w:sz w:val="28"/>
          <w:szCs w:val="28"/>
          <w:lang w:eastAsia="zh-Hans"/>
        </w:rPr>
        <w:t>其</w:t>
      </w:r>
      <w:r>
        <w:rPr>
          <w:rFonts w:ascii="Times New Roman" w:hAnsi="Times New Roman"/>
          <w:sz w:val="28"/>
          <w:szCs w:val="28"/>
        </w:rPr>
        <w:t>批复</w:t>
      </w:r>
      <w:r>
        <w:rPr>
          <w:rFonts w:hint="eastAsia" w:ascii="Times New Roman" w:hAnsi="Times New Roman"/>
          <w:sz w:val="28"/>
          <w:szCs w:val="28"/>
          <w:lang w:eastAsia="zh-Hans"/>
        </w:rPr>
        <w:t>内容基本一致</w:t>
      </w:r>
      <w:r>
        <w:rPr>
          <w:rFonts w:ascii="Times New Roman" w:hAnsi="Times New Roman"/>
          <w:sz w:val="28"/>
          <w:szCs w:val="28"/>
        </w:rPr>
        <w:t>，</w:t>
      </w:r>
      <w:r>
        <w:rPr>
          <w:rFonts w:hint="eastAsia" w:ascii="Times New Roman" w:hAnsi="Times New Roman"/>
          <w:sz w:val="28"/>
          <w:szCs w:val="28"/>
          <w:lang w:eastAsia="zh-Hans"/>
        </w:rPr>
        <w:t>无</w:t>
      </w:r>
      <w:r>
        <w:rPr>
          <w:rFonts w:ascii="Times New Roman" w:hAnsi="Times New Roman"/>
          <w:sz w:val="28"/>
          <w:szCs w:val="28"/>
        </w:rPr>
        <w:t>重大变动。</w:t>
      </w:r>
    </w:p>
    <w:p>
      <w:pPr>
        <w:spacing w:line="360" w:lineRule="auto"/>
        <w:ind w:left="482"/>
        <w:rPr>
          <w:rFonts w:ascii="Times New Roman" w:hAnsi="Times New Roman"/>
          <w:b/>
          <w:sz w:val="28"/>
          <w:szCs w:val="28"/>
        </w:rPr>
      </w:pPr>
      <w:r>
        <w:rPr>
          <w:rFonts w:ascii="Times New Roman" w:hAnsi="Times New Roman"/>
          <w:b/>
          <w:sz w:val="28"/>
          <w:szCs w:val="28"/>
        </w:rPr>
        <w:t>三、环境保护设施建设情况</w:t>
      </w:r>
    </w:p>
    <w:p>
      <w:pPr>
        <w:spacing w:line="360" w:lineRule="auto"/>
        <w:ind w:firstLine="560" w:firstLineChars="200"/>
        <w:rPr>
          <w:rFonts w:ascii="Times New Roman" w:hAnsi="Times New Roman"/>
          <w:sz w:val="28"/>
          <w:szCs w:val="28"/>
        </w:rPr>
      </w:pPr>
      <w:r>
        <w:rPr>
          <w:rFonts w:ascii="Times New Roman" w:hAnsi="Times New Roman"/>
          <w:sz w:val="28"/>
          <w:szCs w:val="28"/>
        </w:rPr>
        <w:t>（一）废水</w:t>
      </w:r>
    </w:p>
    <w:p>
      <w:pPr>
        <w:spacing w:line="360" w:lineRule="auto"/>
        <w:ind w:firstLine="560" w:firstLineChars="200"/>
        <w:rPr>
          <w:rFonts w:ascii="Times New Roman" w:hAnsi="Times New Roman"/>
          <w:sz w:val="28"/>
          <w:szCs w:val="28"/>
        </w:rPr>
      </w:pPr>
      <w:r>
        <w:rPr>
          <w:rFonts w:ascii="Times New Roman" w:hAnsi="Times New Roman"/>
          <w:sz w:val="28"/>
          <w:szCs w:val="28"/>
        </w:rPr>
        <w:t>本项目废水主要为生活污水、清</w:t>
      </w:r>
      <w:r>
        <w:rPr>
          <w:rFonts w:hint="eastAsia" w:ascii="Times New Roman" w:hAnsi="Times New Roman"/>
          <w:sz w:val="28"/>
          <w:szCs w:val="28"/>
          <w:lang w:eastAsia="zh-Hans"/>
        </w:rPr>
        <w:t>洗</w:t>
      </w:r>
      <w:r>
        <w:rPr>
          <w:rFonts w:ascii="Times New Roman" w:hAnsi="Times New Roman"/>
          <w:sz w:val="28"/>
          <w:szCs w:val="28"/>
        </w:rPr>
        <w:t>废水以及制备纯水产生的浓盐水。清</w:t>
      </w:r>
      <w:r>
        <w:rPr>
          <w:rFonts w:hint="eastAsia" w:ascii="Times New Roman" w:hAnsi="Times New Roman"/>
          <w:sz w:val="28"/>
          <w:szCs w:val="28"/>
          <w:lang w:eastAsia="zh-Hans"/>
        </w:rPr>
        <w:t>洗</w:t>
      </w:r>
      <w:r>
        <w:rPr>
          <w:rFonts w:ascii="Times New Roman" w:hAnsi="Times New Roman"/>
          <w:sz w:val="28"/>
          <w:szCs w:val="28"/>
        </w:rPr>
        <w:t>废水以及制备纯水产生的浓盐水经</w:t>
      </w:r>
      <w:r>
        <w:rPr>
          <w:rFonts w:hint="eastAsia" w:ascii="Times New Roman" w:hAnsi="Times New Roman"/>
          <w:sz w:val="28"/>
          <w:szCs w:val="28"/>
          <w:lang w:eastAsia="zh-Hans"/>
        </w:rPr>
        <w:t>氯片加氯消毒</w:t>
      </w:r>
      <w:r>
        <w:rPr>
          <w:rFonts w:ascii="Times New Roman" w:hAnsi="Times New Roman"/>
          <w:sz w:val="28"/>
          <w:szCs w:val="28"/>
        </w:rPr>
        <w:t>处理后同生活污水一起汇入化粪池处理后排入市政污水管网，最终</w:t>
      </w:r>
      <w:r>
        <w:rPr>
          <w:rFonts w:hint="eastAsia" w:ascii="Times New Roman" w:hAnsi="Times New Roman"/>
          <w:sz w:val="28"/>
          <w:szCs w:val="28"/>
          <w:lang w:eastAsia="zh-Hans"/>
        </w:rPr>
        <w:t>汇入</w:t>
      </w:r>
      <w:r>
        <w:rPr>
          <w:rFonts w:ascii="Times New Roman" w:hAnsi="Times New Roman"/>
          <w:sz w:val="28"/>
          <w:szCs w:val="28"/>
        </w:rPr>
        <w:t>金源经开污水处理厂。</w:t>
      </w:r>
    </w:p>
    <w:p>
      <w:pPr>
        <w:numPr>
          <w:ilvl w:val="0"/>
          <w:numId w:val="4"/>
        </w:numPr>
        <w:spacing w:line="360" w:lineRule="auto"/>
        <w:ind w:firstLine="280" w:firstLineChars="100"/>
        <w:rPr>
          <w:rFonts w:ascii="Times New Roman" w:hAnsi="Times New Roman"/>
          <w:sz w:val="28"/>
          <w:szCs w:val="28"/>
        </w:rPr>
      </w:pPr>
      <w:r>
        <w:rPr>
          <w:rFonts w:ascii="Times New Roman" w:hAnsi="Times New Roman"/>
          <w:sz w:val="28"/>
          <w:szCs w:val="28"/>
        </w:rPr>
        <w:t>噪声</w:t>
      </w:r>
    </w:p>
    <w:p>
      <w:pPr>
        <w:adjustRightInd w:val="0"/>
        <w:snapToGrid w:val="0"/>
        <w:spacing w:line="360" w:lineRule="auto"/>
        <w:ind w:firstLine="840" w:firstLineChars="300"/>
        <w:rPr>
          <w:rFonts w:ascii="Times New Roman" w:hAnsi="Times New Roman"/>
          <w:sz w:val="28"/>
          <w:szCs w:val="28"/>
        </w:rPr>
      </w:pPr>
      <w:r>
        <w:rPr>
          <w:rFonts w:ascii="Times New Roman" w:hAnsi="Times New Roman"/>
          <w:sz w:val="28"/>
          <w:szCs w:val="28"/>
        </w:rPr>
        <w:t>本项目噪声主要是空调、排风机等设备噪声，</w:t>
      </w:r>
      <w:r>
        <w:rPr>
          <w:rFonts w:hint="eastAsia" w:ascii="Times New Roman" w:hAnsi="Times New Roman"/>
          <w:sz w:val="28"/>
          <w:szCs w:val="28"/>
          <w:lang w:eastAsia="zh-Hans"/>
        </w:rPr>
        <w:t>采取基础减振</w:t>
      </w:r>
      <w:r>
        <w:rPr>
          <w:rFonts w:ascii="Times New Roman" w:hAnsi="Times New Roman"/>
          <w:sz w:val="28"/>
          <w:szCs w:val="28"/>
          <w:lang w:eastAsia="zh-Hans"/>
        </w:rPr>
        <w:t>、</w:t>
      </w:r>
      <w:r>
        <w:rPr>
          <w:rFonts w:hint="eastAsia" w:ascii="Times New Roman" w:hAnsi="Times New Roman"/>
          <w:sz w:val="28"/>
          <w:szCs w:val="28"/>
          <w:lang w:eastAsia="zh-Hans"/>
        </w:rPr>
        <w:t>墙体隔声等降噪措施</w:t>
      </w:r>
      <w:r>
        <w:rPr>
          <w:rFonts w:ascii="Times New Roman" w:hAnsi="Times New Roman"/>
          <w:sz w:val="28"/>
          <w:szCs w:val="28"/>
          <w:lang w:eastAsia="zh-Hans"/>
        </w:rPr>
        <w:t>。</w:t>
      </w:r>
    </w:p>
    <w:p>
      <w:pPr>
        <w:numPr>
          <w:ilvl w:val="0"/>
          <w:numId w:val="4"/>
        </w:numPr>
        <w:spacing w:line="360" w:lineRule="auto"/>
        <w:ind w:firstLine="280" w:firstLineChars="100"/>
        <w:rPr>
          <w:rFonts w:ascii="Times New Roman" w:hAnsi="Times New Roman"/>
          <w:sz w:val="28"/>
          <w:szCs w:val="28"/>
        </w:rPr>
      </w:pPr>
      <w:r>
        <w:rPr>
          <w:rFonts w:ascii="Times New Roman" w:hAnsi="Times New Roman"/>
          <w:sz w:val="28"/>
          <w:szCs w:val="28"/>
        </w:rPr>
        <w:t>固体废物</w:t>
      </w:r>
    </w:p>
    <w:p>
      <w:pPr>
        <w:pStyle w:val="2"/>
        <w:widowControl w:val="0"/>
        <w:spacing w:line="360" w:lineRule="auto"/>
        <w:ind w:firstLine="560"/>
        <w:rPr>
          <w:rFonts w:ascii="Times New Roman" w:hAnsi="Times New Roman" w:cs="Times New Roman"/>
          <w:sz w:val="28"/>
          <w:szCs w:val="28"/>
        </w:rPr>
      </w:pPr>
      <w:r>
        <w:rPr>
          <w:rFonts w:ascii="Times New Roman" w:hAnsi="Times New Roman" w:cs="Times New Roman"/>
          <w:sz w:val="28"/>
          <w:szCs w:val="28"/>
        </w:rPr>
        <w:t>本项目固体废物包括一般工业固废、生活垃圾及危险废物。</w:t>
      </w:r>
    </w:p>
    <w:p>
      <w:pPr>
        <w:spacing w:line="360" w:lineRule="auto"/>
        <w:ind w:firstLine="560" w:firstLineChars="200"/>
        <w:rPr>
          <w:rFonts w:ascii="Times New Roman" w:hAnsi="Times New Roman"/>
          <w:sz w:val="28"/>
          <w:szCs w:val="28"/>
        </w:rPr>
      </w:pPr>
      <w:r>
        <w:rPr>
          <w:rFonts w:ascii="Times New Roman" w:hAnsi="Times New Roman"/>
          <w:sz w:val="28"/>
          <w:szCs w:val="28"/>
        </w:rPr>
        <w:t>一般工业固废主要为废包装材料，</w:t>
      </w:r>
      <w:r>
        <w:rPr>
          <w:rFonts w:hint="eastAsia" w:ascii="Times New Roman" w:hAnsi="Times New Roman"/>
          <w:sz w:val="28"/>
          <w:szCs w:val="28"/>
          <w:lang w:eastAsia="zh-Hans"/>
        </w:rPr>
        <w:t>由企业自行回收处理</w:t>
      </w:r>
      <w:r>
        <w:rPr>
          <w:rFonts w:ascii="Times New Roman" w:hAnsi="Times New Roman"/>
          <w:sz w:val="28"/>
          <w:szCs w:val="28"/>
        </w:rPr>
        <w:t>。生活垃圾</w:t>
      </w:r>
      <w:r>
        <w:rPr>
          <w:rFonts w:hint="eastAsia" w:ascii="Times New Roman" w:hAnsi="Times New Roman"/>
          <w:sz w:val="28"/>
          <w:szCs w:val="28"/>
          <w:lang w:eastAsia="zh-Hans"/>
        </w:rPr>
        <w:t>分类收集</w:t>
      </w:r>
      <w:r>
        <w:rPr>
          <w:rFonts w:ascii="Times New Roman" w:hAnsi="Times New Roman"/>
          <w:sz w:val="28"/>
          <w:szCs w:val="28"/>
          <w:lang w:eastAsia="zh-Hans"/>
        </w:rPr>
        <w:t>，</w:t>
      </w:r>
      <w:r>
        <w:rPr>
          <w:rFonts w:hint="eastAsia" w:ascii="Times New Roman" w:hAnsi="Times New Roman"/>
          <w:sz w:val="28"/>
          <w:szCs w:val="28"/>
          <w:lang w:eastAsia="zh-Hans"/>
        </w:rPr>
        <w:t>定期交由北京东方星保洁服务有限公司</w:t>
      </w:r>
      <w:r>
        <w:rPr>
          <w:rFonts w:ascii="Times New Roman" w:hAnsi="Times New Roman"/>
          <w:sz w:val="28"/>
          <w:szCs w:val="28"/>
        </w:rPr>
        <w:t>清运。危险废物主要</w:t>
      </w:r>
      <w:r>
        <w:rPr>
          <w:rFonts w:hint="eastAsia" w:ascii="Times New Roman" w:hAnsi="Times New Roman"/>
          <w:sz w:val="28"/>
          <w:szCs w:val="28"/>
          <w:lang w:eastAsia="zh-Hans"/>
        </w:rPr>
        <w:t>为</w:t>
      </w:r>
      <w:r>
        <w:rPr>
          <w:rFonts w:ascii="Times New Roman" w:hAnsi="Times New Roman"/>
          <w:sz w:val="28"/>
          <w:szCs w:val="28"/>
        </w:rPr>
        <w:t>纯化水检验产生的检测废液，分类</w:t>
      </w:r>
      <w:r>
        <w:rPr>
          <w:rFonts w:hint="eastAsia" w:ascii="Times New Roman" w:hAnsi="Times New Roman"/>
          <w:sz w:val="28"/>
          <w:szCs w:val="28"/>
          <w:lang w:eastAsia="zh-Hans"/>
        </w:rPr>
        <w:t>收集</w:t>
      </w:r>
      <w:r>
        <w:rPr>
          <w:rFonts w:ascii="Times New Roman" w:hAnsi="Times New Roman"/>
          <w:sz w:val="28"/>
          <w:szCs w:val="28"/>
          <w:lang w:eastAsia="zh-Hans"/>
        </w:rPr>
        <w:t>，</w:t>
      </w:r>
      <w:r>
        <w:rPr>
          <w:rFonts w:ascii="Times New Roman" w:hAnsi="Times New Roman"/>
          <w:sz w:val="28"/>
          <w:szCs w:val="28"/>
        </w:rPr>
        <w:t>存放于危废暂存间，定期交由北京金隅红树林环保技术有限责任公司</w:t>
      </w:r>
      <w:r>
        <w:rPr>
          <w:rFonts w:hint="eastAsia" w:ascii="Times New Roman" w:hAnsi="Times New Roman"/>
          <w:sz w:val="28"/>
          <w:szCs w:val="28"/>
          <w:lang w:eastAsia="zh-Hans"/>
        </w:rPr>
        <w:t>清运处置</w:t>
      </w:r>
      <w:r>
        <w:rPr>
          <w:rFonts w:ascii="Times New Roman" w:hAnsi="Times New Roman"/>
          <w:sz w:val="28"/>
          <w:szCs w:val="28"/>
        </w:rPr>
        <w:t>。</w:t>
      </w:r>
    </w:p>
    <w:p>
      <w:pPr>
        <w:spacing w:line="360" w:lineRule="auto"/>
        <w:ind w:firstLine="562" w:firstLineChars="200"/>
        <w:rPr>
          <w:rFonts w:ascii="Times New Roman" w:hAnsi="Times New Roman"/>
          <w:b/>
          <w:sz w:val="28"/>
          <w:szCs w:val="28"/>
        </w:rPr>
      </w:pPr>
      <w:r>
        <w:rPr>
          <w:rFonts w:ascii="Times New Roman" w:hAnsi="Times New Roman"/>
          <w:b/>
          <w:sz w:val="28"/>
          <w:szCs w:val="28"/>
        </w:rPr>
        <w:t>四、环境保护设施调试效果</w:t>
      </w:r>
    </w:p>
    <w:p>
      <w:pPr>
        <w:pStyle w:val="15"/>
        <w:ind w:left="420" w:leftChars="200" w:firstLine="0" w:firstLineChars="0"/>
        <w:rPr>
          <w:rFonts w:ascii="Times New Roman" w:hAnsi="Times New Roman" w:cs="Times New Roman"/>
          <w:sz w:val="28"/>
          <w:szCs w:val="28"/>
        </w:rPr>
      </w:pPr>
      <w:r>
        <w:rPr>
          <w:rFonts w:ascii="Times New Roman" w:hAnsi="Times New Roman" w:cs="Times New Roman"/>
          <w:sz w:val="28"/>
          <w:szCs w:val="28"/>
        </w:rPr>
        <w:t>（一）废水</w:t>
      </w:r>
    </w:p>
    <w:p>
      <w:pPr>
        <w:spacing w:line="360" w:lineRule="auto"/>
        <w:ind w:firstLine="840" w:firstLineChars="300"/>
        <w:rPr>
          <w:rFonts w:ascii="Times New Roman" w:hAnsi="Times New Roman"/>
          <w:sz w:val="28"/>
          <w:szCs w:val="28"/>
        </w:rPr>
      </w:pPr>
      <w:r>
        <w:rPr>
          <w:rFonts w:hint="eastAsia" w:ascii="Times New Roman" w:hAnsi="Times New Roman"/>
          <w:sz w:val="28"/>
          <w:szCs w:val="28"/>
          <w:lang w:eastAsia="zh-Hans"/>
        </w:rPr>
        <w:t>经检测</w:t>
      </w:r>
      <w:r>
        <w:rPr>
          <w:rFonts w:ascii="Times New Roman" w:hAnsi="Times New Roman"/>
          <w:sz w:val="28"/>
          <w:szCs w:val="28"/>
          <w:lang w:eastAsia="zh-Hans"/>
        </w:rPr>
        <w:t>，</w:t>
      </w:r>
      <w:r>
        <w:rPr>
          <w:rFonts w:hint="eastAsia" w:ascii="Times New Roman" w:hAnsi="Times New Roman"/>
          <w:sz w:val="28"/>
          <w:szCs w:val="28"/>
          <w:lang w:eastAsia="zh-Hans"/>
        </w:rPr>
        <w:t>本项目废水</w:t>
      </w:r>
      <w:r>
        <w:rPr>
          <w:rFonts w:ascii="Times New Roman" w:hAnsi="Times New Roman"/>
          <w:sz w:val="28"/>
          <w:szCs w:val="28"/>
        </w:rPr>
        <w:t>各项污染物</w:t>
      </w:r>
      <w:r>
        <w:rPr>
          <w:rFonts w:hint="eastAsia" w:ascii="Times New Roman" w:hAnsi="Times New Roman"/>
          <w:sz w:val="28"/>
          <w:szCs w:val="28"/>
          <w:lang w:eastAsia="zh-Hans"/>
        </w:rPr>
        <w:t>满足</w:t>
      </w:r>
      <w:r>
        <w:rPr>
          <w:rFonts w:ascii="Times New Roman" w:hAnsi="Times New Roman"/>
          <w:sz w:val="28"/>
          <w:szCs w:val="28"/>
        </w:rPr>
        <w:t>北京市《水污染物综合排放标准》（DB11/307－2013）中表3</w:t>
      </w:r>
      <w:r>
        <w:rPr>
          <w:rFonts w:hint="eastAsia" w:ascii="Times New Roman" w:hAnsi="Times New Roman"/>
          <w:sz w:val="28"/>
          <w:szCs w:val="28"/>
        </w:rPr>
        <w:t>“</w:t>
      </w:r>
      <w:r>
        <w:rPr>
          <w:rFonts w:ascii="Times New Roman" w:hAnsi="Times New Roman"/>
          <w:sz w:val="28"/>
          <w:szCs w:val="28"/>
        </w:rPr>
        <w:t>排入公共污水处理系统的水污染物排放限值</w:t>
      </w:r>
      <w:r>
        <w:rPr>
          <w:rFonts w:hint="eastAsia" w:ascii="Times New Roman" w:hAnsi="Times New Roman"/>
          <w:sz w:val="28"/>
          <w:szCs w:val="28"/>
        </w:rPr>
        <w:t>”</w:t>
      </w:r>
      <w:r>
        <w:rPr>
          <w:rFonts w:ascii="Times New Roman" w:hAnsi="Times New Roman"/>
          <w:sz w:val="28"/>
          <w:szCs w:val="28"/>
        </w:rPr>
        <w:t>要求。</w:t>
      </w:r>
    </w:p>
    <w:p>
      <w:pPr>
        <w:spacing w:line="360" w:lineRule="auto"/>
        <w:ind w:firstLine="560" w:firstLineChars="200"/>
        <w:jc w:val="left"/>
        <w:rPr>
          <w:rFonts w:ascii="Times New Roman" w:hAnsi="Times New Roman"/>
          <w:sz w:val="28"/>
          <w:szCs w:val="28"/>
        </w:rPr>
      </w:pPr>
      <w:r>
        <w:rPr>
          <w:rFonts w:ascii="Times New Roman" w:hAnsi="Times New Roman"/>
          <w:sz w:val="28"/>
          <w:szCs w:val="28"/>
        </w:rPr>
        <w:t>（二）噪声</w:t>
      </w:r>
    </w:p>
    <w:p>
      <w:pPr>
        <w:spacing w:line="360" w:lineRule="auto"/>
        <w:ind w:firstLine="840" w:firstLineChars="300"/>
        <w:rPr>
          <w:rFonts w:ascii="Times New Roman" w:hAnsi="Times New Roman"/>
          <w:sz w:val="28"/>
          <w:szCs w:val="28"/>
        </w:rPr>
      </w:pPr>
      <w:r>
        <w:rPr>
          <w:rFonts w:hint="eastAsia" w:ascii="Times New Roman" w:hAnsi="Times New Roman"/>
          <w:sz w:val="28"/>
          <w:szCs w:val="28"/>
          <w:lang w:eastAsia="zh-Hans"/>
        </w:rPr>
        <w:t>经检测</w:t>
      </w:r>
      <w:r>
        <w:rPr>
          <w:rFonts w:ascii="Times New Roman" w:hAnsi="Times New Roman"/>
          <w:sz w:val="28"/>
          <w:szCs w:val="28"/>
          <w:lang w:eastAsia="zh-Hans"/>
        </w:rPr>
        <w:t>，</w:t>
      </w:r>
      <w:r>
        <w:rPr>
          <w:rFonts w:hint="eastAsia" w:ascii="Times New Roman" w:hAnsi="Times New Roman"/>
          <w:sz w:val="28"/>
          <w:szCs w:val="28"/>
          <w:lang w:eastAsia="zh-Hans"/>
        </w:rPr>
        <w:t>本</w:t>
      </w:r>
      <w:r>
        <w:rPr>
          <w:rFonts w:ascii="Times New Roman" w:hAnsi="Times New Roman"/>
          <w:sz w:val="28"/>
          <w:szCs w:val="28"/>
        </w:rPr>
        <w:t>项目厂界噪声满足《工业企业厂界环境噪声排放标准》（GB12348-2008）中3类标准限值要求。</w:t>
      </w:r>
    </w:p>
    <w:p>
      <w:pPr>
        <w:spacing w:line="360" w:lineRule="auto"/>
        <w:ind w:firstLine="560" w:firstLineChars="200"/>
        <w:jc w:val="left"/>
        <w:rPr>
          <w:rFonts w:ascii="Times New Roman" w:hAnsi="Times New Roman"/>
          <w:sz w:val="28"/>
          <w:szCs w:val="28"/>
        </w:rPr>
      </w:pPr>
      <w:r>
        <w:rPr>
          <w:rFonts w:ascii="Times New Roman" w:hAnsi="Times New Roman"/>
          <w:sz w:val="28"/>
          <w:szCs w:val="28"/>
        </w:rPr>
        <w:t>（三）固体废物</w:t>
      </w:r>
    </w:p>
    <w:p>
      <w:pPr>
        <w:spacing w:line="360" w:lineRule="auto"/>
        <w:ind w:firstLine="480"/>
        <w:jc w:val="left"/>
        <w:rPr>
          <w:rFonts w:ascii="Times New Roman" w:hAnsi="Times New Roman"/>
          <w:sz w:val="28"/>
          <w:szCs w:val="28"/>
        </w:rPr>
      </w:pPr>
      <w:r>
        <w:rPr>
          <w:rFonts w:ascii="Times New Roman" w:hAnsi="Times New Roman"/>
          <w:sz w:val="28"/>
          <w:szCs w:val="28"/>
        </w:rPr>
        <w:t>本项目产生的一般工业固废、生活垃圾及危险废物均得到妥善处置，符合</w:t>
      </w:r>
      <w:r>
        <w:rPr>
          <w:rFonts w:hint="eastAsia" w:ascii="Times New Roman" w:hAnsi="Times New Roman"/>
          <w:sz w:val="28"/>
          <w:szCs w:val="28"/>
          <w:lang w:eastAsia="zh-Hans"/>
        </w:rPr>
        <w:t>国家及北京市固体废物管理</w:t>
      </w:r>
      <w:r>
        <w:rPr>
          <w:rFonts w:ascii="Times New Roman" w:hAnsi="Times New Roman"/>
          <w:sz w:val="28"/>
          <w:szCs w:val="28"/>
        </w:rPr>
        <w:t>的</w:t>
      </w:r>
      <w:r>
        <w:rPr>
          <w:rFonts w:hint="eastAsia" w:ascii="Times New Roman" w:hAnsi="Times New Roman"/>
          <w:sz w:val="28"/>
          <w:szCs w:val="28"/>
          <w:lang w:eastAsia="zh-Hans"/>
        </w:rPr>
        <w:t>有</w:t>
      </w:r>
      <w:r>
        <w:rPr>
          <w:rFonts w:ascii="Times New Roman" w:hAnsi="Times New Roman"/>
          <w:sz w:val="28"/>
          <w:szCs w:val="28"/>
        </w:rPr>
        <w:t>关规定。</w:t>
      </w:r>
    </w:p>
    <w:p>
      <w:pPr>
        <w:spacing w:line="360" w:lineRule="auto"/>
        <w:ind w:firstLine="560" w:firstLineChars="200"/>
        <w:jc w:val="left"/>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eastAsia="zh-Hans"/>
        </w:rPr>
        <w:t>四</w:t>
      </w:r>
      <w:r>
        <w:rPr>
          <w:rFonts w:ascii="Times New Roman" w:hAnsi="Times New Roman"/>
          <w:sz w:val="28"/>
          <w:szCs w:val="28"/>
        </w:rPr>
        <w:t>）总量控制指标</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Hans"/>
        </w:rPr>
        <w:t>本</w:t>
      </w:r>
      <w:r>
        <w:rPr>
          <w:rFonts w:ascii="Times New Roman" w:hAnsi="Times New Roman"/>
          <w:sz w:val="28"/>
          <w:szCs w:val="28"/>
        </w:rPr>
        <w:t>项目涉及的总量控制因子排放量均低于环评及其批复确定的总量控制指标。</w:t>
      </w:r>
    </w:p>
    <w:p>
      <w:pPr>
        <w:spacing w:line="360" w:lineRule="auto"/>
        <w:ind w:left="482"/>
        <w:rPr>
          <w:rFonts w:ascii="Times New Roman" w:hAnsi="Times New Roman"/>
          <w:b/>
          <w:bCs/>
          <w:sz w:val="28"/>
          <w:szCs w:val="28"/>
        </w:rPr>
      </w:pPr>
      <w:r>
        <w:rPr>
          <w:rFonts w:ascii="Times New Roman" w:hAnsi="Times New Roman"/>
          <w:b/>
          <w:bCs/>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Hans"/>
        </w:rPr>
        <w:t>本项目废水</w:t>
      </w:r>
      <w:r>
        <w:rPr>
          <w:rFonts w:ascii="Times New Roman" w:hAnsi="Times New Roman"/>
          <w:sz w:val="28"/>
          <w:szCs w:val="28"/>
          <w:lang w:eastAsia="zh-Hans"/>
        </w:rPr>
        <w:t>、</w:t>
      </w:r>
      <w:r>
        <w:rPr>
          <w:rFonts w:hint="eastAsia" w:ascii="Times New Roman" w:hAnsi="Times New Roman"/>
          <w:sz w:val="28"/>
          <w:szCs w:val="28"/>
          <w:lang w:eastAsia="zh-Hans"/>
        </w:rPr>
        <w:t>噪声均能达标排放</w:t>
      </w:r>
      <w:r>
        <w:rPr>
          <w:rFonts w:ascii="Times New Roman" w:hAnsi="Times New Roman"/>
          <w:sz w:val="28"/>
          <w:szCs w:val="28"/>
          <w:lang w:eastAsia="zh-Hans"/>
        </w:rPr>
        <w:t>，</w:t>
      </w:r>
      <w:r>
        <w:rPr>
          <w:rFonts w:ascii="Times New Roman" w:hAnsi="Times New Roman"/>
          <w:sz w:val="28"/>
          <w:szCs w:val="28"/>
        </w:rPr>
        <w:t>固体废物得到妥善处置，</w:t>
      </w:r>
      <w:r>
        <w:rPr>
          <w:rFonts w:hint="eastAsia" w:ascii="Times New Roman" w:hAnsi="Times New Roman"/>
          <w:sz w:val="28"/>
          <w:szCs w:val="28"/>
          <w:lang w:eastAsia="zh-Hans"/>
        </w:rPr>
        <w:t>对环境影响较小</w:t>
      </w:r>
      <w:r>
        <w:rPr>
          <w:rFonts w:ascii="Times New Roman" w:hAnsi="Times New Roman"/>
          <w:sz w:val="28"/>
          <w:szCs w:val="28"/>
          <w:lang w:eastAsia="zh-Hans"/>
        </w:rPr>
        <w:t>。</w:t>
      </w:r>
    </w:p>
    <w:p>
      <w:pPr>
        <w:numPr>
          <w:ilvl w:val="0"/>
          <w:numId w:val="5"/>
        </w:numPr>
        <w:spacing w:line="360" w:lineRule="auto"/>
        <w:ind w:firstLine="562" w:firstLineChars="200"/>
        <w:jc w:val="left"/>
        <w:rPr>
          <w:rFonts w:ascii="Times New Roman" w:hAnsi="Times New Roman"/>
          <w:b/>
          <w:sz w:val="28"/>
          <w:szCs w:val="28"/>
        </w:rPr>
      </w:pPr>
      <w:r>
        <w:rPr>
          <w:rFonts w:ascii="Times New Roman" w:hAnsi="Times New Roman"/>
          <w:b/>
          <w:sz w:val="28"/>
          <w:szCs w:val="28"/>
        </w:rPr>
        <w:t>验收结论</w:t>
      </w:r>
    </w:p>
    <w:p>
      <w:pPr>
        <w:spacing w:line="360" w:lineRule="auto"/>
        <w:ind w:firstLine="560" w:firstLineChars="200"/>
        <w:rPr>
          <w:rFonts w:ascii="Times New Roman" w:hAnsi="Times New Roman"/>
          <w:sz w:val="28"/>
          <w:szCs w:val="28"/>
        </w:rPr>
      </w:pPr>
      <w:r>
        <w:rPr>
          <w:rFonts w:ascii="Times New Roman" w:hAnsi="Times New Roman"/>
          <w:sz w:val="28"/>
          <w:szCs w:val="28"/>
        </w:rPr>
        <w:t>根据该项目竣工环境保护验收监测报告和</w:t>
      </w:r>
      <w:r>
        <w:rPr>
          <w:rFonts w:hint="eastAsia" w:ascii="Times New Roman" w:hAnsi="Times New Roman"/>
          <w:sz w:val="28"/>
          <w:szCs w:val="28"/>
          <w:lang w:eastAsia="zh-CN"/>
        </w:rPr>
        <w:t>远程视频查看</w:t>
      </w:r>
      <w:r>
        <w:rPr>
          <w:rFonts w:ascii="Times New Roman" w:hAnsi="Times New Roman"/>
          <w:sz w:val="28"/>
          <w:szCs w:val="28"/>
        </w:rPr>
        <w:t>，项目环保手续完备，执行了环境影响评价和</w:t>
      </w:r>
      <w:r>
        <w:rPr>
          <w:rFonts w:hint="eastAsia" w:ascii="Times New Roman" w:hAnsi="Times New Roman"/>
          <w:sz w:val="28"/>
          <w:szCs w:val="28"/>
        </w:rPr>
        <w:t>“</w:t>
      </w:r>
      <w:r>
        <w:rPr>
          <w:rFonts w:ascii="Times New Roman" w:hAnsi="Times New Roman"/>
          <w:sz w:val="28"/>
          <w:szCs w:val="28"/>
        </w:rPr>
        <w:t>三同时</w:t>
      </w:r>
      <w:r>
        <w:rPr>
          <w:rFonts w:hint="eastAsia" w:ascii="Times New Roman" w:hAnsi="Times New Roman"/>
          <w:sz w:val="28"/>
          <w:szCs w:val="28"/>
        </w:rPr>
        <w:t>”</w:t>
      </w:r>
      <w:r>
        <w:rPr>
          <w:rFonts w:ascii="Times New Roman" w:hAnsi="Times New Roman"/>
          <w:sz w:val="28"/>
          <w:szCs w:val="28"/>
        </w:rPr>
        <w:t>管理制度，落实了环评报告表及其批复所规定的各项污染防治措施，</w:t>
      </w:r>
      <w:r>
        <w:rPr>
          <w:rFonts w:hint="eastAsia" w:ascii="Times New Roman" w:hAnsi="Times New Roman"/>
          <w:sz w:val="28"/>
          <w:szCs w:val="28"/>
          <w:lang w:eastAsia="zh-Hans"/>
        </w:rPr>
        <w:t>建设了相关污染防</w:t>
      </w:r>
      <w:r>
        <w:rPr>
          <w:rFonts w:hint="eastAsia" w:ascii="Times New Roman" w:hAnsi="Times New Roman"/>
          <w:sz w:val="28"/>
          <w:szCs w:val="28"/>
          <w:lang w:eastAsia="zh-CN"/>
        </w:rPr>
        <w:t>治</w:t>
      </w:r>
      <w:r>
        <w:rPr>
          <w:rFonts w:hint="eastAsia" w:ascii="Times New Roman" w:hAnsi="Times New Roman"/>
          <w:sz w:val="28"/>
          <w:szCs w:val="28"/>
          <w:lang w:eastAsia="zh-Hans"/>
        </w:rPr>
        <w:t>设施</w:t>
      </w:r>
      <w:r>
        <w:rPr>
          <w:rFonts w:ascii="Times New Roman" w:hAnsi="Times New Roman"/>
          <w:sz w:val="28"/>
          <w:szCs w:val="28"/>
          <w:lang w:eastAsia="zh-Hans"/>
        </w:rPr>
        <w:t>。</w:t>
      </w:r>
      <w:r>
        <w:rPr>
          <w:rFonts w:ascii="Times New Roman" w:hAnsi="Times New Roman"/>
          <w:sz w:val="28"/>
          <w:szCs w:val="28"/>
        </w:rPr>
        <w:t>外排污染物达标排放，固体废物得到妥善处置，符合建设项目竣工</w:t>
      </w:r>
      <w:r>
        <w:rPr>
          <w:rFonts w:hint="eastAsia" w:ascii="Times New Roman" w:hAnsi="Times New Roman"/>
          <w:sz w:val="28"/>
          <w:szCs w:val="28"/>
          <w:lang w:eastAsia="zh-Hans"/>
        </w:rPr>
        <w:t>环境保护</w:t>
      </w:r>
      <w:r>
        <w:rPr>
          <w:rFonts w:ascii="Times New Roman" w:hAnsi="Times New Roman"/>
          <w:sz w:val="28"/>
          <w:szCs w:val="28"/>
        </w:rPr>
        <w:t>验收</w:t>
      </w:r>
      <w:r>
        <w:rPr>
          <w:rFonts w:hint="eastAsia" w:ascii="Times New Roman" w:hAnsi="Times New Roman"/>
          <w:sz w:val="28"/>
          <w:szCs w:val="28"/>
          <w:lang w:eastAsia="zh-Hans"/>
        </w:rPr>
        <w:t>有关</w:t>
      </w:r>
      <w:r>
        <w:rPr>
          <w:rFonts w:ascii="Times New Roman" w:hAnsi="Times New Roman"/>
          <w:sz w:val="28"/>
          <w:szCs w:val="28"/>
        </w:rPr>
        <w:t>规定，验收组一致同意本项目通过竣工环境保护验收。</w:t>
      </w:r>
    </w:p>
    <w:p>
      <w:pPr>
        <w:numPr>
          <w:ilvl w:val="0"/>
          <w:numId w:val="5"/>
        </w:numPr>
        <w:spacing w:line="360" w:lineRule="auto"/>
        <w:ind w:firstLine="562" w:firstLineChars="200"/>
        <w:jc w:val="left"/>
        <w:rPr>
          <w:rFonts w:ascii="Times New Roman" w:hAnsi="Times New Roman"/>
          <w:b/>
          <w:sz w:val="28"/>
          <w:szCs w:val="28"/>
        </w:rPr>
      </w:pPr>
      <w:r>
        <w:rPr>
          <w:rFonts w:ascii="Times New Roman" w:hAnsi="Times New Roman"/>
          <w:b/>
          <w:sz w:val="28"/>
          <w:szCs w:val="28"/>
        </w:rPr>
        <w:t>建议</w:t>
      </w:r>
    </w:p>
    <w:p>
      <w:pPr>
        <w:pStyle w:val="20"/>
        <w:widowControl/>
        <w:spacing w:line="360" w:lineRule="auto"/>
        <w:ind w:firstLine="560" w:firstLineChars="200"/>
        <w:jc w:val="both"/>
        <w:rPr>
          <w:rFonts w:ascii="Times New Roman" w:hAnsi="Times New Roman" w:eastAsia="宋体"/>
          <w:b w:val="0"/>
          <w:bCs/>
          <w:sz w:val="28"/>
          <w:szCs w:val="28"/>
          <w:lang w:eastAsia="zh-Hans"/>
        </w:rPr>
      </w:pPr>
      <w:r>
        <w:rPr>
          <w:rFonts w:hint="eastAsia" w:ascii="Times New Roman" w:hAnsi="Times New Roman" w:eastAsia="宋体"/>
          <w:b w:val="0"/>
          <w:bCs/>
          <w:sz w:val="28"/>
          <w:szCs w:val="28"/>
          <w:lang w:eastAsia="zh-Hans"/>
        </w:rPr>
        <w:t>按照国家和北京市有关危险废物的管理规定</w:t>
      </w:r>
      <w:r>
        <w:rPr>
          <w:rFonts w:ascii="Times New Roman" w:hAnsi="Times New Roman" w:eastAsia="宋体"/>
          <w:b w:val="0"/>
          <w:bCs/>
          <w:sz w:val="28"/>
          <w:szCs w:val="28"/>
          <w:lang w:eastAsia="zh-Hans"/>
        </w:rPr>
        <w:t>，</w:t>
      </w:r>
      <w:r>
        <w:rPr>
          <w:rFonts w:hint="eastAsia" w:ascii="Times New Roman" w:hAnsi="Times New Roman" w:eastAsia="宋体"/>
          <w:b w:val="0"/>
          <w:bCs/>
          <w:sz w:val="28"/>
          <w:szCs w:val="28"/>
          <w:lang w:eastAsia="zh-Hans"/>
        </w:rPr>
        <w:t>进行危险废物的收集</w:t>
      </w:r>
      <w:r>
        <w:rPr>
          <w:rFonts w:ascii="Times New Roman" w:hAnsi="Times New Roman" w:eastAsia="宋体"/>
          <w:b w:val="0"/>
          <w:bCs/>
          <w:sz w:val="28"/>
          <w:szCs w:val="28"/>
          <w:lang w:eastAsia="zh-Hans"/>
        </w:rPr>
        <w:t>、</w:t>
      </w:r>
      <w:r>
        <w:rPr>
          <w:rFonts w:hint="eastAsia" w:ascii="Times New Roman" w:hAnsi="Times New Roman" w:eastAsia="宋体"/>
          <w:b w:val="0"/>
          <w:bCs/>
          <w:sz w:val="28"/>
          <w:szCs w:val="28"/>
          <w:lang w:eastAsia="zh-Hans"/>
        </w:rPr>
        <w:t>暂存与处置管理</w:t>
      </w:r>
      <w:r>
        <w:rPr>
          <w:rFonts w:ascii="Times New Roman" w:hAnsi="Times New Roman" w:eastAsia="宋体"/>
          <w:b w:val="0"/>
          <w:bCs/>
          <w:sz w:val="28"/>
          <w:szCs w:val="28"/>
          <w:lang w:eastAsia="zh-Hans"/>
        </w:rPr>
        <w:t>。</w:t>
      </w:r>
    </w:p>
    <w:p>
      <w:pPr>
        <w:pStyle w:val="20"/>
        <w:widowControl/>
        <w:spacing w:line="360" w:lineRule="auto"/>
        <w:ind w:firstLine="560" w:firstLineChars="200"/>
        <w:jc w:val="both"/>
        <w:rPr>
          <w:rFonts w:ascii="Times New Roman" w:hAnsi="Times New Roman" w:eastAsia="宋体"/>
          <w:b w:val="0"/>
          <w:bCs/>
          <w:sz w:val="28"/>
          <w:szCs w:val="28"/>
          <w:lang w:eastAsia="zh-Hans"/>
        </w:rPr>
      </w:pPr>
    </w:p>
    <w:p>
      <w:pPr>
        <w:pStyle w:val="20"/>
        <w:widowControl/>
        <w:spacing w:line="360" w:lineRule="auto"/>
        <w:ind w:firstLine="560" w:firstLineChars="200"/>
        <w:jc w:val="both"/>
        <w:rPr>
          <w:rFonts w:ascii="Times New Roman" w:hAnsi="Times New Roman" w:eastAsia="宋体"/>
          <w:b w:val="0"/>
          <w:bCs/>
          <w:sz w:val="28"/>
          <w:szCs w:val="28"/>
          <w:lang w:eastAsia="zh-Hans"/>
        </w:rPr>
      </w:pPr>
      <w:r>
        <w:rPr>
          <w:rFonts w:hint="eastAsia" w:ascii="Times New Roman" w:hAnsi="Times New Roman" w:eastAsia="宋体"/>
          <w:b w:val="0"/>
          <w:bCs/>
          <w:sz w:val="28"/>
          <w:szCs w:val="28"/>
          <w:lang w:eastAsia="zh-Hans"/>
        </w:rPr>
        <w:t>验收组签名</w:t>
      </w: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p>
    <w:p>
      <w:pPr>
        <w:spacing w:line="360" w:lineRule="auto"/>
        <w:ind w:firstLine="480"/>
        <w:jc w:val="left"/>
        <w:rPr>
          <w:rFonts w:ascii="Times New Roman" w:hAnsi="Times New Roman"/>
          <w:sz w:val="28"/>
          <w:szCs w:val="28"/>
        </w:rPr>
      </w:pPr>
      <w:r>
        <w:rPr>
          <w:rFonts w:ascii="Times New Roman" w:hAnsi="Times New Roman"/>
          <w:sz w:val="28"/>
          <w:szCs w:val="28"/>
        </w:rPr>
        <w:drawing>
          <wp:anchor distT="0" distB="0" distL="114935" distR="114935" simplePos="0" relativeHeight="251661312" behindDoc="0" locked="0" layoutInCell="1" allowOverlap="1">
            <wp:simplePos x="0" y="0"/>
            <wp:positionH relativeFrom="column">
              <wp:posOffset>7137400</wp:posOffset>
            </wp:positionH>
            <wp:positionV relativeFrom="paragraph">
              <wp:posOffset>-4154805</wp:posOffset>
            </wp:positionV>
            <wp:extent cx="1661795" cy="385445"/>
            <wp:effectExtent l="0" t="0" r="14605" b="15240"/>
            <wp:wrapNone/>
            <wp:docPr id="19" name="图片 19" descr="0951ad1106c9237665300ae5918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951ad1106c9237665300ae59182994"/>
                    <pic:cNvPicPr>
                      <a:picLocks noChangeAspect="1"/>
                    </pic:cNvPicPr>
                  </pic:nvPicPr>
                  <pic:blipFill>
                    <a:blip r:embed="rId5">
                      <a:clrChange>
                        <a:clrFrom>
                          <a:srgbClr val="FFFFFF">
                            <a:alpha val="100000"/>
                          </a:srgbClr>
                        </a:clrFrom>
                        <a:clrTo>
                          <a:srgbClr val="FFFFFF">
                            <a:alpha val="100000"/>
                            <a:alpha val="0"/>
                          </a:srgbClr>
                        </a:clrTo>
                      </a:clrChange>
                      <a:lum bright="-12000"/>
                    </a:blip>
                    <a:stretch>
                      <a:fillRect/>
                    </a:stretch>
                  </pic:blipFill>
                  <pic:spPr>
                    <a:xfrm>
                      <a:off x="0" y="0"/>
                      <a:ext cx="1661795" cy="385445"/>
                    </a:xfrm>
                    <a:prstGeom prst="rect">
                      <a:avLst/>
                    </a:prstGeom>
                  </pic:spPr>
                </pic:pic>
              </a:graphicData>
            </a:graphic>
          </wp:anchor>
        </w:drawing>
      </w:r>
      <w:r>
        <w:rPr>
          <w:rFonts w:ascii="Times New Roman" w:hAnsi="Times New Roman"/>
          <w:sz w:val="28"/>
          <w:szCs w:val="28"/>
        </w:rPr>
        <w:drawing>
          <wp:anchor distT="0" distB="0" distL="114935" distR="114935" simplePos="0" relativeHeight="251660288" behindDoc="0" locked="0" layoutInCell="1" allowOverlap="1">
            <wp:simplePos x="0" y="0"/>
            <wp:positionH relativeFrom="column">
              <wp:posOffset>6985000</wp:posOffset>
            </wp:positionH>
            <wp:positionV relativeFrom="paragraph">
              <wp:posOffset>-4307205</wp:posOffset>
            </wp:positionV>
            <wp:extent cx="1661795" cy="385445"/>
            <wp:effectExtent l="0" t="0" r="14605" b="15240"/>
            <wp:wrapNone/>
            <wp:docPr id="18" name="图片 18" descr="0951ad1106c9237665300ae5918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951ad1106c9237665300ae59182994"/>
                    <pic:cNvPicPr>
                      <a:picLocks noChangeAspect="1"/>
                    </pic:cNvPicPr>
                  </pic:nvPicPr>
                  <pic:blipFill>
                    <a:blip r:embed="rId5">
                      <a:clrChange>
                        <a:clrFrom>
                          <a:srgbClr val="FFFFFF">
                            <a:alpha val="100000"/>
                          </a:srgbClr>
                        </a:clrFrom>
                        <a:clrTo>
                          <a:srgbClr val="FFFFFF">
                            <a:alpha val="100000"/>
                            <a:alpha val="0"/>
                          </a:srgbClr>
                        </a:clrTo>
                      </a:clrChange>
                      <a:lum bright="-12000"/>
                    </a:blip>
                    <a:stretch>
                      <a:fillRect/>
                    </a:stretch>
                  </pic:blipFill>
                  <pic:spPr>
                    <a:xfrm>
                      <a:off x="0" y="0"/>
                      <a:ext cx="1661795" cy="385445"/>
                    </a:xfrm>
                    <a:prstGeom prst="rect">
                      <a:avLst/>
                    </a:prstGeom>
                  </pic:spPr>
                </pic:pic>
              </a:graphicData>
            </a:graphic>
          </wp:anchor>
        </w:drawing>
      </w:r>
    </w:p>
    <w:p>
      <w:pPr>
        <w:spacing w:line="360" w:lineRule="auto"/>
        <w:ind w:firstLine="1960" w:firstLineChars="700"/>
        <w:jc w:val="right"/>
        <w:rPr>
          <w:rFonts w:ascii="Times New Roman" w:hAnsi="Times New Roman"/>
          <w:sz w:val="28"/>
          <w:szCs w:val="28"/>
        </w:rPr>
      </w:pPr>
      <w:r>
        <w:rPr>
          <w:rFonts w:ascii="Times New Roman" w:hAnsi="Times New Roman"/>
          <w:sz w:val="28"/>
          <w:szCs w:val="28"/>
        </w:rPr>
        <w:t>北京纳什国际生物科技有限公司</w:t>
      </w:r>
    </w:p>
    <w:p>
      <w:pPr>
        <w:spacing w:line="360" w:lineRule="auto"/>
        <w:ind w:firstLine="1960" w:firstLineChars="700"/>
        <w:jc w:val="right"/>
        <w:rPr>
          <w:rFonts w:ascii="Times New Roman" w:hAnsi="Times New Roman"/>
          <w:sz w:val="28"/>
          <w:szCs w:val="28"/>
        </w:rPr>
      </w:pPr>
      <w:r>
        <w:rPr>
          <w:rFonts w:ascii="Times New Roman" w:hAnsi="Times New Roman"/>
          <w:sz w:val="28"/>
          <w:szCs w:val="28"/>
        </w:rPr>
        <w:t>2021年</w:t>
      </w:r>
      <w:r>
        <w:rPr>
          <w:rFonts w:hint="eastAsia" w:ascii="Times New Roman" w:hAnsi="Times New Roman"/>
          <w:sz w:val="28"/>
          <w:szCs w:val="28"/>
        </w:rPr>
        <w:t>1</w:t>
      </w:r>
      <w:r>
        <w:rPr>
          <w:rFonts w:hint="eastAsia" w:ascii="Times New Roman" w:hAnsi="Times New Roman"/>
          <w:sz w:val="28"/>
          <w:szCs w:val="28"/>
          <w:lang w:val="en-US" w:eastAsia="zh-CN"/>
        </w:rPr>
        <w:t>1</w:t>
      </w:r>
      <w:bookmarkStart w:id="0" w:name="_GoBack"/>
      <w:bookmarkEnd w:id="0"/>
      <w:r>
        <w:rPr>
          <w:rFonts w:ascii="Times New Roman" w:hAnsi="Times New Roman"/>
          <w:sz w:val="28"/>
          <w:szCs w:val="28"/>
        </w:rPr>
        <w:t>月</w:t>
      </w:r>
      <w:r>
        <w:rPr>
          <w:rFonts w:hint="eastAsia" w:ascii="Times New Roman" w:hAnsi="Times New Roman"/>
          <w:sz w:val="28"/>
          <w:szCs w:val="28"/>
          <w:lang w:val="en-US" w:eastAsia="zh-CN"/>
        </w:rPr>
        <w:t>18</w:t>
      </w:r>
      <w:r>
        <w:rPr>
          <w:rFonts w:ascii="Times New Roman" w:hAnsi="Times New Roman"/>
          <w:sz w:val="28"/>
          <w:szCs w:val="28"/>
        </w:rPr>
        <w:t>日</w:t>
      </w:r>
    </w:p>
    <w:p>
      <w:pPr>
        <w:spacing w:line="360" w:lineRule="auto"/>
        <w:ind w:firstLine="560" w:firstLineChars="200"/>
        <w:rPr>
          <w:rFonts w:ascii="Times New Roman" w:hAnsi="Times New Roman"/>
          <w:sz w:val="28"/>
          <w:szCs w:val="28"/>
        </w:rPr>
        <w:sectPr>
          <w:footerReference r:id="rId3" w:type="default"/>
          <w:pgSz w:w="11906" w:h="16838"/>
          <w:pgMar w:top="1440" w:right="1800" w:bottom="1440" w:left="1800" w:header="851" w:footer="992" w:gutter="0"/>
          <w:cols w:space="720" w:num="1"/>
          <w:docGrid w:type="lines" w:linePitch="312" w:charSpace="0"/>
        </w:sectPr>
      </w:pPr>
    </w:p>
    <w:p>
      <w:pPr>
        <w:ind w:firstLine="267" w:firstLineChars="95"/>
        <w:rPr>
          <w:rFonts w:ascii="Times New Roman" w:hAnsi="Times New Roman"/>
          <w:b/>
          <w:sz w:val="28"/>
          <w:szCs w:val="28"/>
        </w:rPr>
      </w:pPr>
      <w:r>
        <w:rPr>
          <w:rFonts w:ascii="Times New Roman" w:hAnsi="Times New Roman"/>
          <w:b/>
          <w:sz w:val="28"/>
          <w:szCs w:val="28"/>
        </w:rPr>
        <w:t>附件：</w:t>
      </w:r>
    </w:p>
    <w:p>
      <w:pPr>
        <w:pStyle w:val="17"/>
        <w:jc w:val="center"/>
        <w:rPr>
          <w:rFonts w:ascii="Times New Roman" w:hAnsi="Times New Roman"/>
          <w:b/>
          <w:sz w:val="28"/>
          <w:szCs w:val="28"/>
        </w:rPr>
      </w:pPr>
      <w:r>
        <w:rPr>
          <w:rFonts w:ascii="Times New Roman" w:hAnsi="Times New Roman"/>
          <w:b/>
          <w:sz w:val="28"/>
          <w:szCs w:val="28"/>
        </w:rPr>
        <w:t>北京纳什国际生物科技有限公司外科止血产品生产项目竣工环境保护验收工作组成员表</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5967"/>
        <w:gridCol w:w="2751"/>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2631" w:type="dxa"/>
            <w:vAlign w:val="center"/>
          </w:tcPr>
          <w:p>
            <w:pPr>
              <w:pStyle w:val="17"/>
              <w:jc w:val="center"/>
              <w:rPr>
                <w:rFonts w:ascii="Times New Roman" w:hAnsi="Times New Roman"/>
                <w:b/>
                <w:sz w:val="24"/>
              </w:rPr>
            </w:pPr>
            <w:r>
              <w:rPr>
                <w:rFonts w:ascii="Times New Roman" w:hAnsi="Times New Roman"/>
                <w:b/>
                <w:sz w:val="24"/>
              </w:rPr>
              <w:t>姓名</w:t>
            </w:r>
          </w:p>
        </w:tc>
        <w:tc>
          <w:tcPr>
            <w:tcW w:w="5967" w:type="dxa"/>
            <w:vAlign w:val="center"/>
          </w:tcPr>
          <w:p>
            <w:pPr>
              <w:pStyle w:val="17"/>
              <w:jc w:val="center"/>
              <w:rPr>
                <w:rFonts w:ascii="Times New Roman" w:hAnsi="Times New Roman"/>
                <w:b/>
                <w:sz w:val="24"/>
              </w:rPr>
            </w:pPr>
            <w:r>
              <w:rPr>
                <w:rFonts w:ascii="Times New Roman" w:hAnsi="Times New Roman"/>
                <w:b/>
                <w:sz w:val="24"/>
              </w:rPr>
              <w:t>单位</w:t>
            </w:r>
          </w:p>
        </w:tc>
        <w:tc>
          <w:tcPr>
            <w:tcW w:w="2751" w:type="dxa"/>
            <w:vAlign w:val="center"/>
          </w:tcPr>
          <w:p>
            <w:pPr>
              <w:pStyle w:val="17"/>
              <w:jc w:val="center"/>
              <w:rPr>
                <w:rFonts w:ascii="Times New Roman" w:hAnsi="Times New Roman"/>
                <w:b/>
                <w:sz w:val="24"/>
              </w:rPr>
            </w:pPr>
            <w:r>
              <w:rPr>
                <w:rFonts w:ascii="Times New Roman" w:hAnsi="Times New Roman"/>
                <w:b/>
                <w:sz w:val="24"/>
              </w:rPr>
              <w:t>职称/职务</w:t>
            </w:r>
          </w:p>
        </w:tc>
        <w:tc>
          <w:tcPr>
            <w:tcW w:w="2825" w:type="dxa"/>
            <w:vAlign w:val="center"/>
          </w:tcPr>
          <w:p>
            <w:pPr>
              <w:pStyle w:val="17"/>
              <w:jc w:val="center"/>
              <w:rPr>
                <w:rFonts w:ascii="Times New Roman" w:hAnsi="Times New Roman"/>
                <w:b/>
                <w:sz w:val="24"/>
              </w:rPr>
            </w:pPr>
            <w:r>
              <w:rPr>
                <w:rFonts w:ascii="Times New Roman" w:hAnsi="Times New Roman"/>
                <w:b/>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jc w:val="center"/>
              <w:rPr>
                <w:rFonts w:ascii="Times New Roman" w:hAnsi="Times New Roman"/>
                <w:sz w:val="24"/>
              </w:rPr>
            </w:pPr>
          </w:p>
        </w:tc>
        <w:tc>
          <w:tcPr>
            <w:tcW w:w="5967" w:type="dxa"/>
            <w:vAlign w:val="center"/>
          </w:tcPr>
          <w:p>
            <w:pPr>
              <w:jc w:val="center"/>
              <w:rPr>
                <w:rFonts w:ascii="Times New Roman" w:hAnsi="Times New Roman"/>
                <w:sz w:val="24"/>
              </w:rPr>
            </w:pPr>
          </w:p>
        </w:tc>
        <w:tc>
          <w:tcPr>
            <w:tcW w:w="2751" w:type="dxa"/>
            <w:vAlign w:val="center"/>
          </w:tcPr>
          <w:p>
            <w:pPr>
              <w:jc w:val="center"/>
              <w:rPr>
                <w:rFonts w:ascii="Times New Roman" w:hAnsi="Times New Roman"/>
                <w:sz w:val="24"/>
              </w:rPr>
            </w:pPr>
          </w:p>
        </w:tc>
        <w:tc>
          <w:tcPr>
            <w:tcW w:w="2825" w:type="dxa"/>
            <w:vAlign w:val="center"/>
          </w:tcPr>
          <w:p>
            <w:pPr>
              <w:pStyle w:val="17"/>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631" w:type="dxa"/>
            <w:vAlign w:val="center"/>
          </w:tcPr>
          <w:p>
            <w:pPr>
              <w:jc w:val="center"/>
              <w:rPr>
                <w:rFonts w:ascii="Times New Roman" w:hAnsi="Times New Roman"/>
                <w:sz w:val="24"/>
              </w:rPr>
            </w:pPr>
          </w:p>
        </w:tc>
        <w:tc>
          <w:tcPr>
            <w:tcW w:w="5967" w:type="dxa"/>
            <w:vAlign w:val="center"/>
          </w:tcPr>
          <w:p>
            <w:pPr>
              <w:jc w:val="center"/>
              <w:rPr>
                <w:rFonts w:ascii="Times New Roman" w:hAnsi="Times New Roman"/>
                <w:sz w:val="24"/>
              </w:rPr>
            </w:pPr>
          </w:p>
        </w:tc>
        <w:tc>
          <w:tcPr>
            <w:tcW w:w="2751" w:type="dxa"/>
            <w:vAlign w:val="center"/>
          </w:tcPr>
          <w:p>
            <w:pPr>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b/>
                <w:sz w:val="24"/>
              </w:rPr>
            </w:pPr>
          </w:p>
        </w:tc>
        <w:tc>
          <w:tcPr>
            <w:tcW w:w="5967" w:type="dxa"/>
            <w:vAlign w:val="center"/>
          </w:tcPr>
          <w:p>
            <w:pPr>
              <w:pStyle w:val="17"/>
              <w:jc w:val="center"/>
              <w:rPr>
                <w:rFonts w:ascii="Times New Roman" w:hAnsi="Times New Roman"/>
                <w:b/>
                <w:sz w:val="24"/>
              </w:rPr>
            </w:pPr>
          </w:p>
        </w:tc>
        <w:tc>
          <w:tcPr>
            <w:tcW w:w="2751" w:type="dxa"/>
            <w:vAlign w:val="center"/>
          </w:tcPr>
          <w:p>
            <w:pPr>
              <w:pStyle w:val="17"/>
              <w:jc w:val="center"/>
              <w:rPr>
                <w:rFonts w:ascii="Times New Roman" w:hAnsi="Times New Roman"/>
                <w:b/>
                <w:sz w:val="24"/>
              </w:rPr>
            </w:pPr>
          </w:p>
        </w:tc>
        <w:tc>
          <w:tcPr>
            <w:tcW w:w="2825" w:type="dxa"/>
            <w:vAlign w:val="center"/>
          </w:tcPr>
          <w:p>
            <w:pPr>
              <w:pStyle w:val="17"/>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31" w:type="dxa"/>
            <w:vAlign w:val="center"/>
          </w:tcPr>
          <w:p>
            <w:pPr>
              <w:pStyle w:val="17"/>
              <w:jc w:val="center"/>
              <w:rPr>
                <w:rFonts w:ascii="Times New Roman" w:hAnsi="Times New Roman"/>
                <w:sz w:val="24"/>
              </w:rPr>
            </w:pPr>
          </w:p>
        </w:tc>
        <w:tc>
          <w:tcPr>
            <w:tcW w:w="5967" w:type="dxa"/>
            <w:vAlign w:val="center"/>
          </w:tcPr>
          <w:p>
            <w:pPr>
              <w:pStyle w:val="17"/>
              <w:jc w:val="center"/>
              <w:rPr>
                <w:rFonts w:ascii="Times New Roman" w:hAnsi="Times New Roman"/>
                <w:sz w:val="24"/>
              </w:rPr>
            </w:pPr>
          </w:p>
        </w:tc>
        <w:tc>
          <w:tcPr>
            <w:tcW w:w="2751" w:type="dxa"/>
            <w:vAlign w:val="center"/>
          </w:tcPr>
          <w:p>
            <w:pPr>
              <w:pStyle w:val="17"/>
              <w:jc w:val="center"/>
              <w:rPr>
                <w:rFonts w:ascii="Times New Roman" w:hAnsi="Times New Roman"/>
                <w:sz w:val="24"/>
              </w:rPr>
            </w:pPr>
          </w:p>
        </w:tc>
        <w:tc>
          <w:tcPr>
            <w:tcW w:w="2825" w:type="dxa"/>
            <w:vAlign w:val="center"/>
          </w:tcPr>
          <w:p>
            <w:pPr>
              <w:pStyle w:val="17"/>
              <w:jc w:val="center"/>
              <w:rPr>
                <w:rFonts w:ascii="Times New Roman" w:hAnsi="Times New Roman"/>
                <w:sz w:val="24"/>
              </w:rPr>
            </w:pPr>
          </w:p>
        </w:tc>
      </w:tr>
    </w:tbl>
    <w:p>
      <w:pPr>
        <w:rPr>
          <w:rFonts w:ascii="Times New Roman" w:hAnsi="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2E93F"/>
    <w:multiLevelType w:val="singleLevel"/>
    <w:tmpl w:val="9572E93F"/>
    <w:lvl w:ilvl="0" w:tentative="0">
      <w:start w:val="2"/>
      <w:numFmt w:val="chineseCounting"/>
      <w:suff w:val="nothing"/>
      <w:lvlText w:val="（%1）"/>
      <w:lvlJc w:val="left"/>
      <w:rPr>
        <w:rFonts w:hint="eastAsia"/>
      </w:rPr>
    </w:lvl>
  </w:abstractNum>
  <w:abstractNum w:abstractNumId="1">
    <w:nsid w:val="C22533AC"/>
    <w:multiLevelType w:val="singleLevel"/>
    <w:tmpl w:val="C22533AC"/>
    <w:lvl w:ilvl="0" w:tentative="0">
      <w:start w:val="6"/>
      <w:numFmt w:val="chineseCounting"/>
      <w:suff w:val="nothing"/>
      <w:lvlText w:val="%1、"/>
      <w:lvlJc w:val="left"/>
      <w:rPr>
        <w:rFonts w:hint="eastAsia"/>
      </w:rPr>
    </w:lvl>
  </w:abstractNum>
  <w:abstractNum w:abstractNumId="2">
    <w:nsid w:val="EBB07E63"/>
    <w:multiLevelType w:val="singleLevel"/>
    <w:tmpl w:val="EBB07E63"/>
    <w:lvl w:ilvl="0" w:tentative="0">
      <w:start w:val="1"/>
      <w:numFmt w:val="chineseCounting"/>
      <w:suff w:val="nothing"/>
      <w:lvlText w:val="（%1）"/>
      <w:lvlJc w:val="left"/>
      <w:rPr>
        <w:rFonts w:hint="eastAsia"/>
      </w:rPr>
    </w:lvl>
  </w:abstractNum>
  <w:abstractNum w:abstractNumId="3">
    <w:nsid w:val="6A2C06BF"/>
    <w:multiLevelType w:val="singleLevel"/>
    <w:tmpl w:val="6A2C06BF"/>
    <w:lvl w:ilvl="0" w:tentative="0">
      <w:start w:val="3"/>
      <w:numFmt w:val="chineseCounting"/>
      <w:suff w:val="nothing"/>
      <w:lvlText w:val="（%1）"/>
      <w:lvlJc w:val="left"/>
      <w:rPr>
        <w:rFonts w:hint="eastAsia"/>
      </w:rPr>
    </w:lvl>
  </w:abstractNum>
  <w:abstractNum w:abstractNumId="4">
    <w:nsid w:val="7247033D"/>
    <w:multiLevelType w:val="singleLevel"/>
    <w:tmpl w:val="7247033D"/>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718E3"/>
    <w:rsid w:val="00004DBE"/>
    <w:rsid w:val="00326935"/>
    <w:rsid w:val="00761B4D"/>
    <w:rsid w:val="00811C5F"/>
    <w:rsid w:val="009A52AB"/>
    <w:rsid w:val="00B76692"/>
    <w:rsid w:val="00FD234E"/>
    <w:rsid w:val="017704A2"/>
    <w:rsid w:val="02A46119"/>
    <w:rsid w:val="03AD4664"/>
    <w:rsid w:val="03D04D82"/>
    <w:rsid w:val="0429249A"/>
    <w:rsid w:val="081A1526"/>
    <w:rsid w:val="081D5BA0"/>
    <w:rsid w:val="099B0335"/>
    <w:rsid w:val="09DE0562"/>
    <w:rsid w:val="0A2B7F73"/>
    <w:rsid w:val="0C372910"/>
    <w:rsid w:val="0C6834D7"/>
    <w:rsid w:val="0F7B306C"/>
    <w:rsid w:val="0F851CB8"/>
    <w:rsid w:val="11586E4C"/>
    <w:rsid w:val="14290123"/>
    <w:rsid w:val="16836BA9"/>
    <w:rsid w:val="16FE242D"/>
    <w:rsid w:val="17E778C6"/>
    <w:rsid w:val="17F53CC9"/>
    <w:rsid w:val="185421E5"/>
    <w:rsid w:val="1888770F"/>
    <w:rsid w:val="18C92A47"/>
    <w:rsid w:val="19CE543D"/>
    <w:rsid w:val="19F718E3"/>
    <w:rsid w:val="1A3F668E"/>
    <w:rsid w:val="1C84753A"/>
    <w:rsid w:val="1EFB096F"/>
    <w:rsid w:val="1F2C0489"/>
    <w:rsid w:val="1F772E0C"/>
    <w:rsid w:val="1FC5F9C5"/>
    <w:rsid w:val="1FFA5B22"/>
    <w:rsid w:val="1FFE2764"/>
    <w:rsid w:val="21001ABE"/>
    <w:rsid w:val="23C93440"/>
    <w:rsid w:val="24264607"/>
    <w:rsid w:val="25D63839"/>
    <w:rsid w:val="27475BDA"/>
    <w:rsid w:val="27AB5F69"/>
    <w:rsid w:val="28A71F46"/>
    <w:rsid w:val="2913301E"/>
    <w:rsid w:val="292C2077"/>
    <w:rsid w:val="29CF6D46"/>
    <w:rsid w:val="2C5370DA"/>
    <w:rsid w:val="2D43537A"/>
    <w:rsid w:val="2D5F7DB9"/>
    <w:rsid w:val="2D784CAA"/>
    <w:rsid w:val="2DFBF086"/>
    <w:rsid w:val="2FBFA5F3"/>
    <w:rsid w:val="2FEFFC51"/>
    <w:rsid w:val="30751354"/>
    <w:rsid w:val="30ED585C"/>
    <w:rsid w:val="317EA9D6"/>
    <w:rsid w:val="323B3997"/>
    <w:rsid w:val="32CE5360"/>
    <w:rsid w:val="33BD9C0D"/>
    <w:rsid w:val="34292FE2"/>
    <w:rsid w:val="3482291E"/>
    <w:rsid w:val="34A95BCB"/>
    <w:rsid w:val="3576C26B"/>
    <w:rsid w:val="357D555C"/>
    <w:rsid w:val="359C316C"/>
    <w:rsid w:val="366C5535"/>
    <w:rsid w:val="36FF5EA6"/>
    <w:rsid w:val="37E31A95"/>
    <w:rsid w:val="37F7C049"/>
    <w:rsid w:val="389515F4"/>
    <w:rsid w:val="38E250CA"/>
    <w:rsid w:val="38EBEC00"/>
    <w:rsid w:val="39026103"/>
    <w:rsid w:val="39BC0B2D"/>
    <w:rsid w:val="39F23075"/>
    <w:rsid w:val="3A703774"/>
    <w:rsid w:val="3AF05B9D"/>
    <w:rsid w:val="3B2D59F8"/>
    <w:rsid w:val="3B700268"/>
    <w:rsid w:val="3D5A1EA4"/>
    <w:rsid w:val="3E077865"/>
    <w:rsid w:val="3E394151"/>
    <w:rsid w:val="3E704D75"/>
    <w:rsid w:val="3E7FF07E"/>
    <w:rsid w:val="3EEC00CB"/>
    <w:rsid w:val="3EED921F"/>
    <w:rsid w:val="3EF11C88"/>
    <w:rsid w:val="3F2CB84E"/>
    <w:rsid w:val="3FBFE97D"/>
    <w:rsid w:val="3FCF20D7"/>
    <w:rsid w:val="440E3217"/>
    <w:rsid w:val="45A76F23"/>
    <w:rsid w:val="47E344F7"/>
    <w:rsid w:val="47F75AB5"/>
    <w:rsid w:val="497E2756"/>
    <w:rsid w:val="49B870CE"/>
    <w:rsid w:val="4B916564"/>
    <w:rsid w:val="4BA91D4B"/>
    <w:rsid w:val="4BD7ECF3"/>
    <w:rsid w:val="4C0E35EB"/>
    <w:rsid w:val="4C735DE6"/>
    <w:rsid w:val="4CD82072"/>
    <w:rsid w:val="4DE75486"/>
    <w:rsid w:val="4E9F7FB9"/>
    <w:rsid w:val="4FD7E359"/>
    <w:rsid w:val="4FDFD6EB"/>
    <w:rsid w:val="4FEB75CA"/>
    <w:rsid w:val="50C53C9A"/>
    <w:rsid w:val="51155A29"/>
    <w:rsid w:val="52857790"/>
    <w:rsid w:val="53C9757D"/>
    <w:rsid w:val="53FD3027"/>
    <w:rsid w:val="55567CF7"/>
    <w:rsid w:val="557DD783"/>
    <w:rsid w:val="559F8713"/>
    <w:rsid w:val="55CB0517"/>
    <w:rsid w:val="562549AD"/>
    <w:rsid w:val="56E71181"/>
    <w:rsid w:val="57004412"/>
    <w:rsid w:val="570F33EF"/>
    <w:rsid w:val="5767140B"/>
    <w:rsid w:val="577EA007"/>
    <w:rsid w:val="57D32355"/>
    <w:rsid w:val="588046DE"/>
    <w:rsid w:val="59E85076"/>
    <w:rsid w:val="59EB5597"/>
    <w:rsid w:val="5A3802E5"/>
    <w:rsid w:val="5A9617B6"/>
    <w:rsid w:val="5B31365B"/>
    <w:rsid w:val="5B3833F9"/>
    <w:rsid w:val="5B6FC2BA"/>
    <w:rsid w:val="5B713E2A"/>
    <w:rsid w:val="5B7E3F3A"/>
    <w:rsid w:val="5BAF12D8"/>
    <w:rsid w:val="5BFB4F68"/>
    <w:rsid w:val="5BFBAE31"/>
    <w:rsid w:val="5BFCB0FA"/>
    <w:rsid w:val="5BFD0751"/>
    <w:rsid w:val="5BFFB00C"/>
    <w:rsid w:val="5C20203B"/>
    <w:rsid w:val="5CD243FC"/>
    <w:rsid w:val="5CF7FC90"/>
    <w:rsid w:val="5CFD0ACE"/>
    <w:rsid w:val="5DFFD32D"/>
    <w:rsid w:val="5E2391E4"/>
    <w:rsid w:val="5F3768C4"/>
    <w:rsid w:val="5F59E9EB"/>
    <w:rsid w:val="5FCF4148"/>
    <w:rsid w:val="5FD54B82"/>
    <w:rsid w:val="5FE01974"/>
    <w:rsid w:val="5FFFD6A6"/>
    <w:rsid w:val="600143AD"/>
    <w:rsid w:val="604C1B9F"/>
    <w:rsid w:val="61785D1C"/>
    <w:rsid w:val="61C115E8"/>
    <w:rsid w:val="631D41F7"/>
    <w:rsid w:val="64AA5D64"/>
    <w:rsid w:val="650E51C7"/>
    <w:rsid w:val="652D1712"/>
    <w:rsid w:val="656C2681"/>
    <w:rsid w:val="65CE472B"/>
    <w:rsid w:val="67BE9963"/>
    <w:rsid w:val="67D72BE3"/>
    <w:rsid w:val="67DF211A"/>
    <w:rsid w:val="67FD3623"/>
    <w:rsid w:val="67FEDEFB"/>
    <w:rsid w:val="684A3AF1"/>
    <w:rsid w:val="69CA24CE"/>
    <w:rsid w:val="6A1C2DDB"/>
    <w:rsid w:val="6A8A0861"/>
    <w:rsid w:val="6AEB33B3"/>
    <w:rsid w:val="6AFA9630"/>
    <w:rsid w:val="6BD5DC93"/>
    <w:rsid w:val="6BD77CA5"/>
    <w:rsid w:val="6BFD1F36"/>
    <w:rsid w:val="6CB15916"/>
    <w:rsid w:val="6CFD82E3"/>
    <w:rsid w:val="6DB81E24"/>
    <w:rsid w:val="6DFBFCA3"/>
    <w:rsid w:val="6EA38FB3"/>
    <w:rsid w:val="6EFFDA83"/>
    <w:rsid w:val="6F372BDE"/>
    <w:rsid w:val="6F561656"/>
    <w:rsid w:val="6F571209"/>
    <w:rsid w:val="6FAB2707"/>
    <w:rsid w:val="6FAF0549"/>
    <w:rsid w:val="6FC901F9"/>
    <w:rsid w:val="70526D9D"/>
    <w:rsid w:val="70F12500"/>
    <w:rsid w:val="715D78D1"/>
    <w:rsid w:val="71BCD144"/>
    <w:rsid w:val="71DB45D7"/>
    <w:rsid w:val="72977FCD"/>
    <w:rsid w:val="73936606"/>
    <w:rsid w:val="73F476C5"/>
    <w:rsid w:val="743BF39B"/>
    <w:rsid w:val="74B941A7"/>
    <w:rsid w:val="75BF484F"/>
    <w:rsid w:val="75E35912"/>
    <w:rsid w:val="75F0FBCB"/>
    <w:rsid w:val="75FC832A"/>
    <w:rsid w:val="762F8F2F"/>
    <w:rsid w:val="76BB7B9C"/>
    <w:rsid w:val="76D72ACB"/>
    <w:rsid w:val="76FF59AC"/>
    <w:rsid w:val="7757EEAF"/>
    <w:rsid w:val="777F0925"/>
    <w:rsid w:val="77D733B0"/>
    <w:rsid w:val="77DD217B"/>
    <w:rsid w:val="77ED247F"/>
    <w:rsid w:val="77FD6B5B"/>
    <w:rsid w:val="77FFCCDF"/>
    <w:rsid w:val="78A7634B"/>
    <w:rsid w:val="79AB6575"/>
    <w:rsid w:val="79BA7681"/>
    <w:rsid w:val="7A0E0ACB"/>
    <w:rsid w:val="7A37759F"/>
    <w:rsid w:val="7ABB5991"/>
    <w:rsid w:val="7AE9E3BB"/>
    <w:rsid w:val="7AEB1649"/>
    <w:rsid w:val="7B7DBBEA"/>
    <w:rsid w:val="7BDB8E89"/>
    <w:rsid w:val="7BF9158F"/>
    <w:rsid w:val="7BFFD6C1"/>
    <w:rsid w:val="7C3B58F9"/>
    <w:rsid w:val="7C42617C"/>
    <w:rsid w:val="7C5BC35A"/>
    <w:rsid w:val="7C5C42B0"/>
    <w:rsid w:val="7CC5BED7"/>
    <w:rsid w:val="7CC77879"/>
    <w:rsid w:val="7CEFBF1D"/>
    <w:rsid w:val="7CF72487"/>
    <w:rsid w:val="7DDF8927"/>
    <w:rsid w:val="7DEB5B46"/>
    <w:rsid w:val="7DFF643B"/>
    <w:rsid w:val="7E232CC6"/>
    <w:rsid w:val="7E5BA041"/>
    <w:rsid w:val="7E7FF85B"/>
    <w:rsid w:val="7EBF1026"/>
    <w:rsid w:val="7EDF2B9D"/>
    <w:rsid w:val="7EE1F27B"/>
    <w:rsid w:val="7EF12759"/>
    <w:rsid w:val="7EF76B67"/>
    <w:rsid w:val="7EFF1369"/>
    <w:rsid w:val="7EFF29E0"/>
    <w:rsid w:val="7F57F766"/>
    <w:rsid w:val="7F59008A"/>
    <w:rsid w:val="7F7F041E"/>
    <w:rsid w:val="7F9F2239"/>
    <w:rsid w:val="7FBE709C"/>
    <w:rsid w:val="7FBF64FE"/>
    <w:rsid w:val="7FBF805D"/>
    <w:rsid w:val="7FBFF6AF"/>
    <w:rsid w:val="7FCF288D"/>
    <w:rsid w:val="7FD2B954"/>
    <w:rsid w:val="7FDFFE7B"/>
    <w:rsid w:val="7FE7D306"/>
    <w:rsid w:val="7FED1B03"/>
    <w:rsid w:val="7FEDF837"/>
    <w:rsid w:val="7FF728C7"/>
    <w:rsid w:val="7FFA1397"/>
    <w:rsid w:val="7FFB65D8"/>
    <w:rsid w:val="7FFB9478"/>
    <w:rsid w:val="7FFB9BAC"/>
    <w:rsid w:val="7FFD2522"/>
    <w:rsid w:val="7FFFA531"/>
    <w:rsid w:val="876B5726"/>
    <w:rsid w:val="87FF1FC8"/>
    <w:rsid w:val="8DDF57C6"/>
    <w:rsid w:val="96CDB8A2"/>
    <w:rsid w:val="9B7B12F1"/>
    <w:rsid w:val="9DED5076"/>
    <w:rsid w:val="9DEF9FC2"/>
    <w:rsid w:val="9DFB8163"/>
    <w:rsid w:val="9F69A458"/>
    <w:rsid w:val="9FAE2D3B"/>
    <w:rsid w:val="9FBF2026"/>
    <w:rsid w:val="A7FA322B"/>
    <w:rsid w:val="AC7BD593"/>
    <w:rsid w:val="AF5C2D28"/>
    <w:rsid w:val="AF65F081"/>
    <w:rsid w:val="B2FA3696"/>
    <w:rsid w:val="B3FF184A"/>
    <w:rsid w:val="B522EABB"/>
    <w:rsid w:val="B52EDA76"/>
    <w:rsid w:val="B7F58CFE"/>
    <w:rsid w:val="B97EB698"/>
    <w:rsid w:val="B9DBB97C"/>
    <w:rsid w:val="BABB4680"/>
    <w:rsid w:val="BD4B7446"/>
    <w:rsid w:val="BF3F2C69"/>
    <w:rsid w:val="BFFEA493"/>
    <w:rsid w:val="C6F21FEC"/>
    <w:rsid w:val="C7F5EB7E"/>
    <w:rsid w:val="CD9D6BF9"/>
    <w:rsid w:val="CFBB6F6D"/>
    <w:rsid w:val="CFD344EE"/>
    <w:rsid w:val="CFF61009"/>
    <w:rsid w:val="CFFB2074"/>
    <w:rsid w:val="D2F6EE5A"/>
    <w:rsid w:val="D3FE38A1"/>
    <w:rsid w:val="D3FEB8B2"/>
    <w:rsid w:val="D6FF720D"/>
    <w:rsid w:val="D7B79724"/>
    <w:rsid w:val="D7D7542E"/>
    <w:rsid w:val="D7EBB1BF"/>
    <w:rsid w:val="D7EBCB24"/>
    <w:rsid w:val="D7FD0925"/>
    <w:rsid w:val="D7FF8B14"/>
    <w:rsid w:val="DB9EAC31"/>
    <w:rsid w:val="DBFB6546"/>
    <w:rsid w:val="DE359E03"/>
    <w:rsid w:val="DEA766F1"/>
    <w:rsid w:val="DEAFDD2C"/>
    <w:rsid w:val="DEBD5269"/>
    <w:rsid w:val="DEFA8F54"/>
    <w:rsid w:val="E5BB5B57"/>
    <w:rsid w:val="E7DB7C8F"/>
    <w:rsid w:val="E7FEDC6A"/>
    <w:rsid w:val="E9F99D7A"/>
    <w:rsid w:val="EAF95CF3"/>
    <w:rsid w:val="EAFE4162"/>
    <w:rsid w:val="EAFF94DA"/>
    <w:rsid w:val="EB7F219F"/>
    <w:rsid w:val="EBBB7E82"/>
    <w:rsid w:val="EBBF114B"/>
    <w:rsid w:val="EBDFB110"/>
    <w:rsid w:val="EBF43EEA"/>
    <w:rsid w:val="EBFFED84"/>
    <w:rsid w:val="ECF94910"/>
    <w:rsid w:val="ED75ED4A"/>
    <w:rsid w:val="EDB581AE"/>
    <w:rsid w:val="EDE667C1"/>
    <w:rsid w:val="EDE7E38B"/>
    <w:rsid w:val="EEDB46E9"/>
    <w:rsid w:val="EF3C8249"/>
    <w:rsid w:val="EFAFCFF3"/>
    <w:rsid w:val="EFB5BFC2"/>
    <w:rsid w:val="EFBFD2A1"/>
    <w:rsid w:val="F1B912EA"/>
    <w:rsid w:val="F1BB7520"/>
    <w:rsid w:val="F3DCD2CE"/>
    <w:rsid w:val="F4D791BC"/>
    <w:rsid w:val="F5AFC242"/>
    <w:rsid w:val="F5F6E190"/>
    <w:rsid w:val="F5F7D222"/>
    <w:rsid w:val="F69BA0AC"/>
    <w:rsid w:val="F69F279D"/>
    <w:rsid w:val="F69F9F71"/>
    <w:rsid w:val="F7778EBF"/>
    <w:rsid w:val="F77FC582"/>
    <w:rsid w:val="F7DFD70C"/>
    <w:rsid w:val="F8777F84"/>
    <w:rsid w:val="F8DF3002"/>
    <w:rsid w:val="F9FB7EE5"/>
    <w:rsid w:val="FB11AB43"/>
    <w:rsid w:val="FB75A33D"/>
    <w:rsid w:val="FB7C944F"/>
    <w:rsid w:val="FB7FD890"/>
    <w:rsid w:val="FBDFFD22"/>
    <w:rsid w:val="FBE7F69D"/>
    <w:rsid w:val="FBF630E4"/>
    <w:rsid w:val="FBF9A585"/>
    <w:rsid w:val="FBFF1B8C"/>
    <w:rsid w:val="FC6F1CF8"/>
    <w:rsid w:val="FCDFA975"/>
    <w:rsid w:val="FD6FA65E"/>
    <w:rsid w:val="FDEA5555"/>
    <w:rsid w:val="FDF1C509"/>
    <w:rsid w:val="FDFB93D5"/>
    <w:rsid w:val="FDFF60ED"/>
    <w:rsid w:val="FDFF6D80"/>
    <w:rsid w:val="FE292DEB"/>
    <w:rsid w:val="FE9794C8"/>
    <w:rsid w:val="FEBF828C"/>
    <w:rsid w:val="FEF963E3"/>
    <w:rsid w:val="FF7A3DE1"/>
    <w:rsid w:val="FF8D64D8"/>
    <w:rsid w:val="FF9FB8C1"/>
    <w:rsid w:val="FFBAFB9F"/>
    <w:rsid w:val="FFD752FE"/>
    <w:rsid w:val="FFDE1520"/>
    <w:rsid w:val="FFEC7180"/>
    <w:rsid w:val="FFEE8E38"/>
    <w:rsid w:val="FFEFD5CA"/>
    <w:rsid w:val="FFF90858"/>
    <w:rsid w:val="FFFC4C8C"/>
    <w:rsid w:val="FFFE3E82"/>
    <w:rsid w:val="FFFF8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spacing w:line="500" w:lineRule="exact"/>
      <w:ind w:firstLine="200" w:firstLineChars="200"/>
    </w:pPr>
    <w:rPr>
      <w:rFonts w:ascii="宋体" w:hAnsi="宋体" w:cs="宋体"/>
      <w:kern w:val="0"/>
    </w:rPr>
  </w:style>
  <w:style w:type="paragraph" w:styleId="4">
    <w:name w:val="annotation text"/>
    <w:basedOn w:val="1"/>
    <w:link w:val="22"/>
    <w:qFormat/>
    <w:uiPriority w:val="0"/>
    <w:pPr>
      <w:jc w:val="left"/>
    </w:pPr>
  </w:style>
  <w:style w:type="paragraph" w:styleId="5">
    <w:name w:val="Body Text Indent"/>
    <w:basedOn w:val="1"/>
    <w:next w:val="6"/>
    <w:qFormat/>
    <w:uiPriority w:val="0"/>
    <w:pPr>
      <w:spacing w:line="360" w:lineRule="auto"/>
      <w:ind w:firstLine="570"/>
    </w:pPr>
    <w:rPr>
      <w:rFonts w:ascii="宋体" w:hAnsi="宋体"/>
      <w:color w:val="000000"/>
      <w:sz w:val="28"/>
    </w:rPr>
  </w:style>
  <w:style w:type="paragraph" w:customStyle="1" w:styleId="6">
    <w:name w:val="样式 正文文本缩进 + 行距: 1.5 倍行距"/>
    <w:basedOn w:val="5"/>
    <w:qFormat/>
    <w:uiPriority w:val="0"/>
    <w:pPr>
      <w:spacing w:after="120"/>
      <w:ind w:left="90" w:leftChars="32" w:firstLine="560" w:firstLineChars="200"/>
    </w:pPr>
    <w:rPr>
      <w:rFonts w:ascii="Times New Roman" w:cs="宋体"/>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annotation subject"/>
    <w:basedOn w:val="4"/>
    <w:next w:val="4"/>
    <w:link w:val="23"/>
    <w:qFormat/>
    <w:uiPriority w:val="0"/>
    <w:rPr>
      <w:b/>
      <w:bCs/>
    </w:rPr>
  </w:style>
  <w:style w:type="table" w:styleId="12">
    <w:name w:val="Table Grid"/>
    <w:basedOn w:val="11"/>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paragraph" w:customStyle="1" w:styleId="15">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paragraph" w:customStyle="1" w:styleId="1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7">
    <w:name w:val="表格66666"/>
    <w:basedOn w:val="1"/>
    <w:qFormat/>
    <w:uiPriority w:val="0"/>
  </w:style>
  <w:style w:type="paragraph" w:customStyle="1" w:styleId="18">
    <w:name w:val="列出段落1"/>
    <w:basedOn w:val="1"/>
    <w:qFormat/>
    <w:uiPriority w:val="0"/>
    <w:pPr>
      <w:ind w:firstLine="420"/>
    </w:pPr>
  </w:style>
  <w:style w:type="character" w:customStyle="1" w:styleId="19">
    <w:name w:val="批注框文本 字符"/>
    <w:basedOn w:val="13"/>
    <w:link w:val="7"/>
    <w:qFormat/>
    <w:uiPriority w:val="0"/>
    <w:rPr>
      <w:kern w:val="2"/>
      <w:sz w:val="18"/>
      <w:szCs w:val="18"/>
    </w:rPr>
  </w:style>
  <w:style w:type="paragraph" w:customStyle="1" w:styleId="20">
    <w:name w:val="中气表头"/>
    <w:basedOn w:val="1"/>
    <w:qFormat/>
    <w:uiPriority w:val="0"/>
    <w:pPr>
      <w:jc w:val="center"/>
    </w:pPr>
    <w:rPr>
      <w:rFonts w:eastAsia="黑体"/>
      <w:b/>
      <w:szCs w:val="21"/>
    </w:rPr>
  </w:style>
  <w:style w:type="character" w:customStyle="1" w:styleId="21">
    <w:name w:val="正文文本 + MingLiU"/>
    <w:qFormat/>
    <w:uiPriority w:val="0"/>
    <w:rPr>
      <w:rFonts w:ascii="MingLiU" w:hAnsi="MingLiU" w:eastAsia="MingLiU" w:cs="MingLiU"/>
      <w:color w:val="000000"/>
      <w:spacing w:val="0"/>
      <w:w w:val="100"/>
      <w:position w:val="0"/>
      <w:sz w:val="23"/>
      <w:szCs w:val="23"/>
      <w:u w:val="none"/>
      <w:lang w:val="en-US"/>
    </w:rPr>
  </w:style>
  <w:style w:type="character" w:customStyle="1" w:styleId="22">
    <w:name w:val="批注文字 字符"/>
    <w:basedOn w:val="13"/>
    <w:link w:val="4"/>
    <w:qFormat/>
    <w:uiPriority w:val="0"/>
    <w:rPr>
      <w:rFonts w:ascii="Calibri" w:hAnsi="Calibri" w:eastAsia="宋体" w:cs="Times New Roman"/>
      <w:kern w:val="2"/>
      <w:sz w:val="21"/>
      <w:szCs w:val="24"/>
    </w:rPr>
  </w:style>
  <w:style w:type="character" w:customStyle="1" w:styleId="23">
    <w:name w:val="批注主题 字符"/>
    <w:basedOn w:val="22"/>
    <w:link w:val="10"/>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246</Words>
  <Characters>1403</Characters>
  <Lines>11</Lines>
  <Paragraphs>3</Paragraphs>
  <TotalTime>37</TotalTime>
  <ScaleCrop>false</ScaleCrop>
  <LinksUpToDate>false</LinksUpToDate>
  <CharactersWithSpaces>1646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2021-01-26T10:22:00Z</dcterms:created>
  <dc:creator>  、Sherlock</dc:creator>
  <cp:lastModifiedBy>怪兽别跑！BiuBiuBiu</cp:lastModifiedBy>
  <cp:lastPrinted>2021-02-05T09:26:00Z</cp:lastPrinted>
  <dcterms:modified xsi:type="dcterms:W3CDTF">2021-11-19T05:52:45Z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7E3B5B0C4A954677B08BEB5D35D48154</vt:lpwstr>
  </property>
</Properties>
</file>